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783D" w14:textId="096C5270" w:rsidR="008F7817" w:rsidRPr="00A035F7" w:rsidRDefault="001B18D3" w:rsidP="00771026">
      <w:pPr>
        <w:spacing w:line="480" w:lineRule="auto"/>
        <w:jc w:val="both"/>
        <w:rPr>
          <w:rFonts w:ascii="Times" w:hAnsi="Times" w:cs="Times New Roman"/>
          <w:color w:val="auto"/>
        </w:rPr>
      </w:pPr>
      <w:r w:rsidRPr="00A035F7">
        <w:rPr>
          <w:rFonts w:ascii="Times" w:hAnsi="Times" w:cs="Times New Roman"/>
          <w:color w:val="auto"/>
        </w:rPr>
        <w:t xml:space="preserve">Running Head: </w:t>
      </w:r>
      <w:proofErr w:type="spellStart"/>
      <w:r w:rsidRPr="00A035F7">
        <w:rPr>
          <w:rFonts w:ascii="Times" w:hAnsi="Times" w:cs="Times New Roman"/>
          <w:color w:val="auto"/>
        </w:rPr>
        <w:t>De</w:t>
      </w:r>
      <w:r w:rsidR="00537DC4">
        <w:rPr>
          <w:rFonts w:ascii="Times" w:hAnsi="Times" w:cs="Times New Roman"/>
          <w:color w:val="auto"/>
        </w:rPr>
        <w:t>s</w:t>
      </w:r>
      <w:r w:rsidRPr="00A035F7">
        <w:rPr>
          <w:rFonts w:ascii="Times" w:hAnsi="Times" w:cs="Times New Roman"/>
          <w:color w:val="auto"/>
        </w:rPr>
        <w:t>ettling</w:t>
      </w:r>
      <w:proofErr w:type="spellEnd"/>
      <w:r w:rsidRPr="00A035F7">
        <w:rPr>
          <w:rFonts w:ascii="Times" w:hAnsi="Times" w:cs="Times New Roman"/>
          <w:color w:val="auto"/>
        </w:rPr>
        <w:t xml:space="preserve"> Expectations</w:t>
      </w:r>
    </w:p>
    <w:p w14:paraId="7D478F1F" w14:textId="77777777" w:rsidR="003113C8" w:rsidRDefault="003113C8" w:rsidP="00771026">
      <w:pPr>
        <w:spacing w:line="480" w:lineRule="auto"/>
        <w:jc w:val="both"/>
        <w:rPr>
          <w:rFonts w:ascii="Times" w:eastAsia="Arial" w:hAnsi="Times" w:cs="Times New Roman"/>
          <w:color w:val="auto"/>
        </w:rPr>
        <w:sectPr w:rsidR="003113C8" w:rsidSect="003113C8">
          <w:headerReference w:type="default" r:id="rId10"/>
          <w:footerReference w:type="even" r:id="rId11"/>
          <w:footerReference w:type="default" r:id="rId12"/>
          <w:type w:val="continuous"/>
          <w:pgSz w:w="12240" w:h="15840"/>
          <w:pgMar w:top="1440" w:right="1440" w:bottom="1440" w:left="1440" w:header="706" w:footer="706" w:gutter="0"/>
          <w:cols w:space="708"/>
          <w:docGrid w:linePitch="360"/>
        </w:sectPr>
      </w:pPr>
    </w:p>
    <w:p w14:paraId="55D67BD9" w14:textId="027929DC" w:rsidR="008F7817" w:rsidRPr="00A035F7" w:rsidRDefault="008F7817" w:rsidP="00771026">
      <w:pPr>
        <w:spacing w:line="480" w:lineRule="auto"/>
        <w:jc w:val="both"/>
        <w:rPr>
          <w:rFonts w:ascii="Times" w:eastAsia="Arial" w:hAnsi="Times" w:cs="Times New Roman"/>
          <w:color w:val="auto"/>
        </w:rPr>
      </w:pPr>
    </w:p>
    <w:p w14:paraId="2BC39CA9" w14:textId="77777777" w:rsidR="001B18D3" w:rsidRPr="00A035F7" w:rsidRDefault="001B18D3" w:rsidP="00771026">
      <w:pPr>
        <w:spacing w:line="480" w:lineRule="auto"/>
        <w:jc w:val="both"/>
        <w:rPr>
          <w:rFonts w:ascii="Times" w:eastAsia="Arial" w:hAnsi="Times" w:cs="Times New Roman"/>
          <w:color w:val="auto"/>
        </w:rPr>
      </w:pPr>
    </w:p>
    <w:p w14:paraId="0A5DB858" w14:textId="12F8382D" w:rsidR="008F7817" w:rsidRPr="00A035F7" w:rsidRDefault="00537DC4" w:rsidP="00771026">
      <w:pPr>
        <w:jc w:val="center"/>
        <w:rPr>
          <w:rFonts w:ascii="Times" w:eastAsia="Times New Roman" w:hAnsi="Times" w:cs="Times New Roman"/>
          <w:color w:val="auto"/>
        </w:rPr>
      </w:pPr>
      <w:r>
        <w:rPr>
          <w:rFonts w:ascii="Times" w:eastAsia="Times New Roman" w:hAnsi="Times" w:cs="Times New Roman"/>
          <w:color w:val="auto"/>
        </w:rPr>
        <w:t>Des</w:t>
      </w:r>
      <w:bookmarkStart w:id="0" w:name="_GoBack"/>
      <w:bookmarkEnd w:id="0"/>
      <w:r w:rsidR="008F7817" w:rsidRPr="00A035F7">
        <w:rPr>
          <w:rFonts w:ascii="Times" w:eastAsia="Times New Roman" w:hAnsi="Times" w:cs="Times New Roman"/>
          <w:color w:val="auto"/>
        </w:rPr>
        <w:t>ettling Expectations in Science Education</w:t>
      </w:r>
    </w:p>
    <w:p w14:paraId="4875BD3E" w14:textId="77777777" w:rsidR="008F7817" w:rsidRPr="00A035F7" w:rsidRDefault="008F7817" w:rsidP="00771026">
      <w:pPr>
        <w:jc w:val="center"/>
        <w:rPr>
          <w:rFonts w:ascii="Times" w:eastAsia="Times New Roman" w:hAnsi="Times" w:cs="Times New Roman"/>
          <w:color w:val="auto"/>
        </w:rPr>
      </w:pPr>
    </w:p>
    <w:p w14:paraId="67E9D2FB" w14:textId="77777777" w:rsidR="008F7817" w:rsidRPr="00A035F7" w:rsidRDefault="008F7817" w:rsidP="00771026">
      <w:pPr>
        <w:jc w:val="center"/>
        <w:rPr>
          <w:rFonts w:ascii="Times" w:eastAsia="Times New Roman" w:hAnsi="Times" w:cs="Times New Roman"/>
          <w:color w:val="auto"/>
        </w:rPr>
      </w:pPr>
      <w:r w:rsidRPr="00A035F7">
        <w:rPr>
          <w:rFonts w:ascii="Times" w:eastAsia="Times New Roman" w:hAnsi="Times" w:cs="Times New Roman"/>
          <w:color w:val="auto"/>
        </w:rPr>
        <w:t>Megan Bang</w:t>
      </w:r>
    </w:p>
    <w:p w14:paraId="104FD0C3" w14:textId="77777777" w:rsidR="008F7817" w:rsidRPr="00A035F7" w:rsidRDefault="008F7817" w:rsidP="00771026">
      <w:pPr>
        <w:jc w:val="center"/>
        <w:rPr>
          <w:rFonts w:ascii="Times" w:eastAsia="Times New Roman" w:hAnsi="Times" w:cs="Times New Roman"/>
          <w:color w:val="auto"/>
        </w:rPr>
      </w:pPr>
      <w:r w:rsidRPr="00A035F7">
        <w:rPr>
          <w:rFonts w:ascii="Times" w:eastAsia="Times New Roman" w:hAnsi="Times" w:cs="Times New Roman"/>
          <w:color w:val="auto"/>
        </w:rPr>
        <w:t>University of Washington</w:t>
      </w:r>
    </w:p>
    <w:p w14:paraId="610879B1" w14:textId="77777777" w:rsidR="008F7817" w:rsidRPr="00A035F7" w:rsidRDefault="008F7817" w:rsidP="00771026">
      <w:pPr>
        <w:jc w:val="center"/>
        <w:rPr>
          <w:rFonts w:ascii="Times" w:eastAsia="Times New Roman" w:hAnsi="Times" w:cs="Times New Roman"/>
          <w:color w:val="auto"/>
        </w:rPr>
      </w:pPr>
    </w:p>
    <w:p w14:paraId="1D3165A0" w14:textId="77777777" w:rsidR="008F7817" w:rsidRPr="00A035F7" w:rsidRDefault="008F7817" w:rsidP="00771026">
      <w:pPr>
        <w:jc w:val="center"/>
        <w:rPr>
          <w:rFonts w:ascii="Times" w:eastAsia="Times New Roman" w:hAnsi="Times" w:cs="Times New Roman"/>
          <w:color w:val="auto"/>
        </w:rPr>
      </w:pPr>
      <w:r w:rsidRPr="00A035F7">
        <w:rPr>
          <w:rFonts w:ascii="Times" w:eastAsia="Times New Roman" w:hAnsi="Times" w:cs="Times New Roman"/>
          <w:color w:val="auto"/>
        </w:rPr>
        <w:t xml:space="preserve">Beth Warren &amp; Ann </w:t>
      </w:r>
      <w:r w:rsidR="00895C67" w:rsidRPr="00A035F7">
        <w:rPr>
          <w:rFonts w:ascii="Times" w:eastAsia="Times New Roman" w:hAnsi="Times" w:cs="Times New Roman"/>
          <w:color w:val="auto"/>
        </w:rPr>
        <w:t xml:space="preserve">S. </w:t>
      </w:r>
      <w:proofErr w:type="spellStart"/>
      <w:r w:rsidRPr="00A035F7">
        <w:rPr>
          <w:rFonts w:ascii="Times" w:eastAsia="Times New Roman" w:hAnsi="Times" w:cs="Times New Roman"/>
          <w:color w:val="auto"/>
        </w:rPr>
        <w:t>Rosebery</w:t>
      </w:r>
      <w:proofErr w:type="spellEnd"/>
    </w:p>
    <w:p w14:paraId="0B147B4D" w14:textId="77777777" w:rsidR="008F7817" w:rsidRPr="00A035F7" w:rsidRDefault="008F7817" w:rsidP="00771026">
      <w:pPr>
        <w:jc w:val="center"/>
        <w:rPr>
          <w:rFonts w:ascii="Times" w:eastAsia="Times New Roman" w:hAnsi="Times" w:cs="Times New Roman"/>
          <w:color w:val="auto"/>
        </w:rPr>
      </w:pPr>
      <w:proofErr w:type="spellStart"/>
      <w:r w:rsidRPr="00A035F7">
        <w:rPr>
          <w:rFonts w:ascii="Times" w:eastAsia="Times New Roman" w:hAnsi="Times" w:cs="Times New Roman"/>
          <w:color w:val="auto"/>
        </w:rPr>
        <w:t>Chèche</w:t>
      </w:r>
      <w:proofErr w:type="spellEnd"/>
      <w:r w:rsidRPr="00A035F7">
        <w:rPr>
          <w:rFonts w:ascii="Times" w:eastAsia="Times New Roman" w:hAnsi="Times" w:cs="Times New Roman"/>
          <w:color w:val="auto"/>
        </w:rPr>
        <w:t xml:space="preserve"> </w:t>
      </w:r>
      <w:proofErr w:type="spellStart"/>
      <w:r w:rsidRPr="00A035F7">
        <w:rPr>
          <w:rFonts w:ascii="Times" w:eastAsia="Times New Roman" w:hAnsi="Times" w:cs="Times New Roman"/>
          <w:color w:val="auto"/>
        </w:rPr>
        <w:t>Konnen</w:t>
      </w:r>
      <w:proofErr w:type="spellEnd"/>
      <w:r w:rsidRPr="00A035F7">
        <w:rPr>
          <w:rFonts w:ascii="Times" w:eastAsia="Times New Roman" w:hAnsi="Times" w:cs="Times New Roman"/>
          <w:color w:val="auto"/>
        </w:rPr>
        <w:t xml:space="preserve"> Center</w:t>
      </w:r>
    </w:p>
    <w:p w14:paraId="2BCAFA16" w14:textId="77777777" w:rsidR="008F7817" w:rsidRPr="00A035F7" w:rsidRDefault="008F7817" w:rsidP="00771026">
      <w:pPr>
        <w:jc w:val="center"/>
        <w:rPr>
          <w:rFonts w:ascii="Times" w:eastAsia="Times New Roman" w:hAnsi="Times" w:cs="Times New Roman"/>
          <w:color w:val="auto"/>
        </w:rPr>
      </w:pPr>
      <w:r w:rsidRPr="00A035F7">
        <w:rPr>
          <w:rFonts w:ascii="Times" w:eastAsia="Times New Roman" w:hAnsi="Times" w:cs="Times New Roman"/>
          <w:color w:val="auto"/>
        </w:rPr>
        <w:t>TERC</w:t>
      </w:r>
    </w:p>
    <w:p w14:paraId="24E8F1EA" w14:textId="77777777" w:rsidR="00CC43BC" w:rsidRPr="00A035F7" w:rsidRDefault="00CC43BC" w:rsidP="00771026">
      <w:pPr>
        <w:jc w:val="center"/>
        <w:rPr>
          <w:rFonts w:ascii="Times" w:eastAsia="Times New Roman" w:hAnsi="Times" w:cs="Times New Roman"/>
          <w:color w:val="auto"/>
        </w:rPr>
      </w:pPr>
    </w:p>
    <w:p w14:paraId="17956245" w14:textId="77777777" w:rsidR="00CC43BC" w:rsidRPr="001F376F" w:rsidRDefault="00CC43BC" w:rsidP="00771026">
      <w:pPr>
        <w:jc w:val="center"/>
        <w:rPr>
          <w:rFonts w:ascii="Times" w:eastAsia="Times New Roman" w:hAnsi="Times" w:cs="Times New Roman"/>
          <w:color w:val="auto"/>
        </w:rPr>
      </w:pPr>
      <w:r w:rsidRPr="00A035F7">
        <w:rPr>
          <w:rFonts w:ascii="Times" w:eastAsia="Times New Roman" w:hAnsi="Times" w:cs="Times New Roman"/>
          <w:color w:val="auto"/>
        </w:rPr>
        <w:t>Doug</w:t>
      </w:r>
      <w:r w:rsidR="00273B83" w:rsidRPr="00A035F7">
        <w:rPr>
          <w:rFonts w:ascii="Times" w:eastAsia="Times New Roman" w:hAnsi="Times" w:cs="Times New Roman"/>
          <w:color w:val="auto"/>
        </w:rPr>
        <w:t>las</w:t>
      </w:r>
      <w:r w:rsidRPr="001F376F">
        <w:rPr>
          <w:rFonts w:ascii="Times" w:eastAsia="Times New Roman" w:hAnsi="Times" w:cs="Times New Roman"/>
          <w:color w:val="auto"/>
        </w:rPr>
        <w:t xml:space="preserve"> Medin</w:t>
      </w:r>
    </w:p>
    <w:p w14:paraId="58E7B6C0" w14:textId="77777777" w:rsidR="00CC43BC" w:rsidRPr="00A478BF" w:rsidRDefault="00CC43BC" w:rsidP="00771026">
      <w:pPr>
        <w:jc w:val="center"/>
        <w:rPr>
          <w:rFonts w:ascii="Times" w:eastAsia="Times New Roman" w:hAnsi="Times" w:cs="Times New Roman"/>
          <w:color w:val="auto"/>
        </w:rPr>
      </w:pPr>
      <w:r w:rsidRPr="00A478BF">
        <w:rPr>
          <w:rFonts w:ascii="Times" w:eastAsia="Times New Roman" w:hAnsi="Times" w:cs="Times New Roman"/>
          <w:color w:val="auto"/>
        </w:rPr>
        <w:t>Northwestern University</w:t>
      </w:r>
    </w:p>
    <w:p w14:paraId="4C5ABABE" w14:textId="77777777" w:rsidR="008F7817" w:rsidRPr="00A478BF" w:rsidRDefault="008F7817" w:rsidP="00771026">
      <w:pPr>
        <w:jc w:val="both"/>
        <w:rPr>
          <w:rFonts w:ascii="Times" w:eastAsia="Times New Roman" w:hAnsi="Times" w:cs="Times New Roman"/>
          <w:color w:val="auto"/>
        </w:rPr>
      </w:pPr>
    </w:p>
    <w:p w14:paraId="4FBAE071" w14:textId="77777777" w:rsidR="005B7B60" w:rsidRPr="00DB46E4" w:rsidRDefault="005B7B60" w:rsidP="00771026">
      <w:pPr>
        <w:jc w:val="both"/>
        <w:rPr>
          <w:rFonts w:ascii="Times" w:eastAsia="Times New Roman" w:hAnsi="Times" w:cs="Times New Roman"/>
          <w:color w:val="auto"/>
        </w:rPr>
      </w:pPr>
    </w:p>
    <w:p w14:paraId="4F412B96" w14:textId="77777777" w:rsidR="001B18D3" w:rsidRPr="00DB46E4" w:rsidRDefault="001B18D3" w:rsidP="00771026">
      <w:pPr>
        <w:jc w:val="both"/>
        <w:rPr>
          <w:rFonts w:ascii="Times" w:eastAsia="Times New Roman" w:hAnsi="Times" w:cs="Times New Roman"/>
          <w:color w:val="auto"/>
        </w:rPr>
      </w:pPr>
    </w:p>
    <w:p w14:paraId="1231FFD9" w14:textId="77777777" w:rsidR="001B18D3" w:rsidRDefault="001B18D3" w:rsidP="00771026">
      <w:pPr>
        <w:jc w:val="both"/>
        <w:rPr>
          <w:rFonts w:ascii="Times" w:eastAsia="Times New Roman" w:hAnsi="Times" w:cs="Times New Roman"/>
          <w:color w:val="auto"/>
        </w:rPr>
      </w:pPr>
    </w:p>
    <w:p w14:paraId="449DBE12" w14:textId="77777777" w:rsidR="00771026" w:rsidRDefault="00771026" w:rsidP="00771026">
      <w:pPr>
        <w:jc w:val="both"/>
        <w:rPr>
          <w:rFonts w:ascii="Times" w:eastAsia="Times New Roman" w:hAnsi="Times" w:cs="Times New Roman"/>
          <w:color w:val="auto"/>
        </w:rPr>
      </w:pPr>
    </w:p>
    <w:p w14:paraId="729186C3" w14:textId="77777777" w:rsidR="00771026" w:rsidRDefault="00771026" w:rsidP="00771026">
      <w:pPr>
        <w:jc w:val="both"/>
        <w:rPr>
          <w:rFonts w:ascii="Times" w:eastAsia="Times New Roman" w:hAnsi="Times" w:cs="Times New Roman"/>
          <w:color w:val="auto"/>
        </w:rPr>
      </w:pPr>
    </w:p>
    <w:p w14:paraId="53EBD8F4" w14:textId="77777777" w:rsidR="00771026" w:rsidRDefault="00771026" w:rsidP="00771026">
      <w:pPr>
        <w:jc w:val="both"/>
        <w:rPr>
          <w:rFonts w:ascii="Times" w:eastAsia="Times New Roman" w:hAnsi="Times" w:cs="Times New Roman"/>
          <w:color w:val="auto"/>
        </w:rPr>
      </w:pPr>
    </w:p>
    <w:p w14:paraId="19EEFB0F" w14:textId="77777777" w:rsidR="00771026" w:rsidRDefault="00771026" w:rsidP="00771026">
      <w:pPr>
        <w:jc w:val="both"/>
        <w:rPr>
          <w:rFonts w:ascii="Times" w:eastAsia="Times New Roman" w:hAnsi="Times" w:cs="Times New Roman"/>
          <w:color w:val="auto"/>
        </w:rPr>
      </w:pPr>
    </w:p>
    <w:p w14:paraId="00222FF1" w14:textId="77777777" w:rsidR="00771026" w:rsidRPr="00A87083" w:rsidRDefault="00771026" w:rsidP="00771026">
      <w:pPr>
        <w:jc w:val="both"/>
        <w:rPr>
          <w:rFonts w:ascii="Times" w:eastAsia="Times New Roman" w:hAnsi="Times" w:cs="Times New Roman"/>
          <w:color w:val="auto"/>
        </w:rPr>
      </w:pPr>
    </w:p>
    <w:p w14:paraId="2330DFF5" w14:textId="77777777" w:rsidR="001B18D3" w:rsidRPr="00BF34D7" w:rsidRDefault="001B18D3" w:rsidP="00771026">
      <w:pPr>
        <w:jc w:val="both"/>
        <w:rPr>
          <w:rFonts w:ascii="Times" w:eastAsia="Times New Roman" w:hAnsi="Times" w:cs="Times New Roman"/>
          <w:color w:val="auto"/>
        </w:rPr>
      </w:pPr>
    </w:p>
    <w:p w14:paraId="00168C8F" w14:textId="0D2CB894" w:rsidR="0046548B" w:rsidRPr="00BF34D7" w:rsidRDefault="001B18D3" w:rsidP="00771026">
      <w:pPr>
        <w:jc w:val="both"/>
        <w:rPr>
          <w:rFonts w:ascii="Times" w:hAnsi="Times" w:cs="Times New Roman"/>
        </w:rPr>
      </w:pPr>
      <w:r w:rsidRPr="00052FEE">
        <w:rPr>
          <w:rFonts w:ascii="Times" w:eastAsia="Times New Roman" w:hAnsi="Times" w:cs="Times New Roman"/>
          <w:color w:val="auto"/>
        </w:rPr>
        <w:t>Acknowledgments:</w:t>
      </w:r>
      <w:r w:rsidR="0046548B" w:rsidRPr="00052FEE">
        <w:rPr>
          <w:rFonts w:ascii="Times" w:eastAsia="Times New Roman" w:hAnsi="Times" w:cs="Times New Roman"/>
          <w:color w:val="auto"/>
        </w:rPr>
        <w:t xml:space="preserve"> </w:t>
      </w:r>
      <w:r w:rsidR="00E01DE6" w:rsidRPr="00052FEE">
        <w:rPr>
          <w:rFonts w:ascii="Times" w:eastAsia="Times New Roman" w:hAnsi="Times" w:cs="Times New Roman"/>
          <w:color w:val="auto"/>
        </w:rPr>
        <w:t>The work discussed here</w:t>
      </w:r>
      <w:r w:rsidR="0046548B" w:rsidRPr="00052FEE">
        <w:rPr>
          <w:rFonts w:ascii="Times" w:eastAsia="Times New Roman" w:hAnsi="Times" w:cs="Times New Roman"/>
          <w:color w:val="auto"/>
        </w:rPr>
        <w:t xml:space="preserve"> is based upon </w:t>
      </w:r>
      <w:r w:rsidR="00E01DE6" w:rsidRPr="00052FEE">
        <w:rPr>
          <w:rFonts w:ascii="Times" w:eastAsia="Times New Roman" w:hAnsi="Times" w:cs="Times New Roman"/>
          <w:color w:val="auto"/>
        </w:rPr>
        <w:t xml:space="preserve">research </w:t>
      </w:r>
      <w:r w:rsidR="0046548B" w:rsidRPr="00052FEE">
        <w:rPr>
          <w:rFonts w:ascii="Times" w:eastAsia="Times New Roman" w:hAnsi="Times" w:cs="Times New Roman"/>
          <w:color w:val="auto"/>
        </w:rPr>
        <w:t>supported by the National Science Foundation under Grant</w:t>
      </w:r>
      <w:r w:rsidR="008D4E23" w:rsidRPr="00052FEE">
        <w:rPr>
          <w:rFonts w:ascii="Times" w:eastAsia="Times New Roman" w:hAnsi="Times" w:cs="Times New Roman"/>
          <w:color w:val="auto"/>
        </w:rPr>
        <w:t>s</w:t>
      </w:r>
      <w:r w:rsidR="0046548B" w:rsidRPr="00052FEE">
        <w:rPr>
          <w:rFonts w:ascii="Times" w:eastAsia="Times New Roman" w:hAnsi="Times" w:cs="Times New Roman"/>
          <w:color w:val="auto"/>
        </w:rPr>
        <w:t xml:space="preserve"> No</w:t>
      </w:r>
      <w:r w:rsidR="00CC49BD" w:rsidRPr="00052FEE">
        <w:rPr>
          <w:rFonts w:ascii="Times" w:eastAsia="Times New Roman" w:hAnsi="Times" w:cs="Times New Roman"/>
          <w:color w:val="auto"/>
        </w:rPr>
        <w:t>.</w:t>
      </w:r>
      <w:r w:rsidR="0046548B" w:rsidRPr="00052FEE">
        <w:rPr>
          <w:rFonts w:ascii="Times" w:eastAsia="Times New Roman" w:hAnsi="Times" w:cs="Times New Roman"/>
          <w:color w:val="auto"/>
        </w:rPr>
        <w:t xml:space="preserve"> </w:t>
      </w:r>
      <w:r w:rsidR="0046548B" w:rsidRPr="00052FEE">
        <w:rPr>
          <w:rFonts w:ascii="Times" w:hAnsi="Times" w:cs="Times New Roman"/>
          <w:color w:val="auto"/>
        </w:rPr>
        <w:t>1205758</w:t>
      </w:r>
      <w:r w:rsidR="00CC49BD" w:rsidRPr="00052FEE">
        <w:rPr>
          <w:rFonts w:ascii="Times" w:hAnsi="Times" w:cs="Times New Roman"/>
          <w:color w:val="auto"/>
        </w:rPr>
        <w:t xml:space="preserve">, </w:t>
      </w:r>
      <w:r w:rsidR="0046548B" w:rsidRPr="00052FEE">
        <w:rPr>
          <w:rFonts w:ascii="Times" w:hAnsi="Times" w:cs="Times New Roman"/>
          <w:color w:val="auto"/>
        </w:rPr>
        <w:t>1208209</w:t>
      </w:r>
      <w:r w:rsidR="00CC49BD" w:rsidRPr="00052FEE">
        <w:rPr>
          <w:rFonts w:ascii="Times" w:hAnsi="Times" w:cs="Times New Roman"/>
          <w:color w:val="auto"/>
        </w:rPr>
        <w:t>, 0353341 and 0106194, and by the</w:t>
      </w:r>
      <w:r w:rsidR="00CC49BD">
        <w:rPr>
          <w:rFonts w:ascii="Times" w:hAnsi="Times" w:cs="Times New Roman"/>
        </w:rPr>
        <w:t xml:space="preserve"> Spencer Foundation</w:t>
      </w:r>
      <w:proofErr w:type="gramStart"/>
      <w:r w:rsidR="00CC49BD">
        <w:rPr>
          <w:rFonts w:ascii="Times" w:hAnsi="Times" w:cs="Times New Roman"/>
        </w:rPr>
        <w:t>.</w:t>
      </w:r>
      <w:r w:rsidR="00C44E02">
        <w:rPr>
          <w:rFonts w:ascii="Times" w:hAnsi="Times" w:cs="Times New Roman"/>
        </w:rPr>
        <w:t xml:space="preserve">  </w:t>
      </w:r>
      <w:proofErr w:type="gramEnd"/>
      <w:r w:rsidR="00C44E02">
        <w:rPr>
          <w:rFonts w:ascii="Times" w:hAnsi="Times" w:cs="Times New Roman"/>
        </w:rPr>
        <w:t xml:space="preserve">The opinions, findings, conclusions and recommendations expressed in this article are those of the authors alone and do not necessarily reflect the views or policies of the funding agencies.  </w:t>
      </w:r>
    </w:p>
    <w:p w14:paraId="250C6F5B" w14:textId="05D8DA26" w:rsidR="001B18D3" w:rsidRPr="00A035F7" w:rsidRDefault="001B18D3" w:rsidP="00771026">
      <w:pPr>
        <w:jc w:val="both"/>
        <w:rPr>
          <w:rFonts w:ascii="Times" w:eastAsia="Times New Roman" w:hAnsi="Times" w:cs="Times New Roman"/>
          <w:color w:val="auto"/>
        </w:rPr>
      </w:pPr>
    </w:p>
    <w:p w14:paraId="17C84C13" w14:textId="56AF1748" w:rsidR="00AA5ABC" w:rsidRPr="00E53A5A" w:rsidRDefault="00AA5ABC" w:rsidP="00771026">
      <w:pPr>
        <w:jc w:val="both"/>
        <w:rPr>
          <w:rFonts w:ascii="Times" w:eastAsia="Times New Roman" w:hAnsi="Times" w:cs="Times New Roman"/>
          <w:color w:val="auto"/>
        </w:rPr>
      </w:pPr>
      <w:r w:rsidRPr="00BF34D7">
        <w:rPr>
          <w:rFonts w:ascii="Times" w:eastAsia="Times New Roman" w:hAnsi="Times" w:cs="Times New Roman"/>
          <w:color w:val="auto"/>
        </w:rPr>
        <w:t xml:space="preserve">The </w:t>
      </w:r>
      <w:r w:rsidR="00C67DBA" w:rsidRPr="00BF34D7">
        <w:rPr>
          <w:rFonts w:ascii="Times" w:eastAsia="Times New Roman" w:hAnsi="Times" w:cs="Times New Roman"/>
          <w:color w:val="auto"/>
        </w:rPr>
        <w:t xml:space="preserve">authors </w:t>
      </w:r>
      <w:r w:rsidR="00CC49BD">
        <w:rPr>
          <w:rFonts w:ascii="Times" w:eastAsia="Times New Roman" w:hAnsi="Times" w:cs="Times New Roman"/>
          <w:color w:val="auto"/>
        </w:rPr>
        <w:t xml:space="preserve">would like to </w:t>
      </w:r>
      <w:r w:rsidR="00C67DBA" w:rsidRPr="00BF34D7">
        <w:rPr>
          <w:rFonts w:ascii="Times" w:eastAsia="Times New Roman" w:hAnsi="Times" w:cs="Times New Roman"/>
          <w:color w:val="auto"/>
        </w:rPr>
        <w:t xml:space="preserve">acknowledge </w:t>
      </w:r>
      <w:r w:rsidR="00883CF8" w:rsidRPr="00BF34D7">
        <w:rPr>
          <w:rFonts w:ascii="Times" w:eastAsia="Times New Roman" w:hAnsi="Times" w:cs="Times New Roman"/>
          <w:color w:val="auto"/>
        </w:rPr>
        <w:t xml:space="preserve">and deeply thank </w:t>
      </w:r>
      <w:r w:rsidR="00C67DBA" w:rsidRPr="00BF34D7">
        <w:rPr>
          <w:rFonts w:ascii="Times" w:eastAsia="Times New Roman" w:hAnsi="Times" w:cs="Times New Roman"/>
          <w:color w:val="auto"/>
        </w:rPr>
        <w:t>the community members of the Chicago Ameri</w:t>
      </w:r>
      <w:r w:rsidR="00C67DBA" w:rsidRPr="002309C9">
        <w:rPr>
          <w:rFonts w:ascii="Times" w:eastAsia="Times New Roman" w:hAnsi="Times" w:cs="Times New Roman"/>
          <w:color w:val="auto"/>
        </w:rPr>
        <w:t xml:space="preserve">can Indian community who shaped the learning environments. We would also like to thank the </w:t>
      </w:r>
      <w:r w:rsidR="009F232F" w:rsidRPr="00A5081B">
        <w:rPr>
          <w:rFonts w:ascii="Times" w:eastAsia="Times New Roman" w:hAnsi="Times" w:cs="Times New Roman"/>
          <w:color w:val="auto"/>
        </w:rPr>
        <w:t>following project leadership:</w:t>
      </w:r>
      <w:r w:rsidR="00C67DBA" w:rsidRPr="00A5081B">
        <w:rPr>
          <w:rFonts w:ascii="Times" w:eastAsia="Times New Roman" w:hAnsi="Times" w:cs="Times New Roman"/>
          <w:color w:val="auto"/>
        </w:rPr>
        <w:t xml:space="preserve"> Ananda Marin, Adam Kessel, Lawrence Curley, Eli Suz</w:t>
      </w:r>
      <w:r w:rsidR="00D00965">
        <w:rPr>
          <w:rFonts w:ascii="Times" w:eastAsia="Times New Roman" w:hAnsi="Times" w:cs="Times New Roman"/>
          <w:color w:val="auto"/>
        </w:rPr>
        <w:t>u</w:t>
      </w:r>
      <w:r w:rsidR="00C67DBA" w:rsidRPr="00A5081B">
        <w:rPr>
          <w:rFonts w:ascii="Times" w:eastAsia="Times New Roman" w:hAnsi="Times" w:cs="Times New Roman"/>
          <w:color w:val="auto"/>
        </w:rPr>
        <w:t xml:space="preserve">kovich, and George </w:t>
      </w:r>
      <w:proofErr w:type="spellStart"/>
      <w:r w:rsidR="00C67DBA" w:rsidRPr="00A5081B">
        <w:rPr>
          <w:rFonts w:ascii="Times" w:eastAsia="Times New Roman" w:hAnsi="Times" w:cs="Times New Roman"/>
          <w:color w:val="auto"/>
        </w:rPr>
        <w:t>Strack</w:t>
      </w:r>
      <w:proofErr w:type="spellEnd"/>
      <w:r w:rsidR="00C67DBA" w:rsidRPr="00A5081B">
        <w:rPr>
          <w:rFonts w:ascii="Times" w:eastAsia="Times New Roman" w:hAnsi="Times" w:cs="Times New Roman"/>
          <w:color w:val="auto"/>
        </w:rPr>
        <w:t>, Cynthia Soto, Jasmine Alfonso, and Lori Faber who made the project possible</w:t>
      </w:r>
      <w:proofErr w:type="gramStart"/>
      <w:r w:rsidR="00C67DBA" w:rsidRPr="00A5081B">
        <w:rPr>
          <w:rFonts w:ascii="Times" w:eastAsia="Times New Roman" w:hAnsi="Times" w:cs="Times New Roman"/>
          <w:color w:val="auto"/>
        </w:rPr>
        <w:t xml:space="preserve">.  </w:t>
      </w:r>
      <w:r w:rsidR="00EB2B5D" w:rsidRPr="00A5081B">
        <w:rPr>
          <w:rFonts w:ascii="Times" w:eastAsia="Times New Roman" w:hAnsi="Times" w:cs="Times New Roman"/>
          <w:color w:val="auto"/>
        </w:rPr>
        <w:t xml:space="preserve"> </w:t>
      </w:r>
      <w:proofErr w:type="gramEnd"/>
      <w:r w:rsidR="00CC49BD">
        <w:rPr>
          <w:rFonts w:ascii="Times" w:eastAsia="Times New Roman" w:hAnsi="Times" w:cs="Times New Roman"/>
          <w:color w:val="auto"/>
        </w:rPr>
        <w:t>The authors would like to acknowledge and deeply thank the teachers and students in the Boston area schools who shaped the learning and teaching designs explored in this research</w:t>
      </w:r>
      <w:proofErr w:type="gramStart"/>
      <w:r w:rsidR="00CC49BD">
        <w:rPr>
          <w:rFonts w:ascii="Times" w:eastAsia="Times New Roman" w:hAnsi="Times" w:cs="Times New Roman"/>
          <w:color w:val="auto"/>
        </w:rPr>
        <w:t xml:space="preserve">.   </w:t>
      </w:r>
      <w:proofErr w:type="gramEnd"/>
      <w:r w:rsidR="00CC49BD">
        <w:rPr>
          <w:rFonts w:ascii="Times" w:eastAsia="Times New Roman" w:hAnsi="Times" w:cs="Times New Roman"/>
          <w:color w:val="auto"/>
        </w:rPr>
        <w:t xml:space="preserve">We would also like to thank our colleagues at the </w:t>
      </w:r>
      <w:proofErr w:type="spellStart"/>
      <w:r w:rsidR="00CC49BD">
        <w:rPr>
          <w:rFonts w:ascii="Times" w:eastAsia="Times New Roman" w:hAnsi="Times" w:cs="Times New Roman"/>
          <w:color w:val="auto"/>
        </w:rPr>
        <w:t>Chèche</w:t>
      </w:r>
      <w:proofErr w:type="spellEnd"/>
      <w:r w:rsidR="00CC49BD">
        <w:rPr>
          <w:rFonts w:ascii="Times" w:eastAsia="Times New Roman" w:hAnsi="Times" w:cs="Times New Roman"/>
          <w:color w:val="auto"/>
        </w:rPr>
        <w:t xml:space="preserve"> </w:t>
      </w:r>
      <w:proofErr w:type="spellStart"/>
      <w:r w:rsidR="00CC49BD">
        <w:rPr>
          <w:rFonts w:ascii="Times" w:eastAsia="Times New Roman" w:hAnsi="Times" w:cs="Times New Roman"/>
          <w:color w:val="auto"/>
        </w:rPr>
        <w:t>Konnen</w:t>
      </w:r>
      <w:proofErr w:type="spellEnd"/>
      <w:r w:rsidR="00CC49BD">
        <w:rPr>
          <w:rFonts w:ascii="Times" w:eastAsia="Times New Roman" w:hAnsi="Times" w:cs="Times New Roman"/>
          <w:color w:val="auto"/>
        </w:rPr>
        <w:t xml:space="preserve"> Center whose ideas, perspectives and experience</w:t>
      </w:r>
      <w:r w:rsidR="009635CC">
        <w:rPr>
          <w:rFonts w:ascii="Times" w:eastAsia="Times New Roman" w:hAnsi="Times" w:cs="Times New Roman"/>
          <w:color w:val="auto"/>
        </w:rPr>
        <w:t>s</w:t>
      </w:r>
      <w:r w:rsidR="00CC49BD">
        <w:rPr>
          <w:rFonts w:ascii="Times" w:eastAsia="Times New Roman" w:hAnsi="Times" w:cs="Times New Roman"/>
          <w:color w:val="auto"/>
        </w:rPr>
        <w:t xml:space="preserve"> </w:t>
      </w:r>
      <w:r w:rsidR="00C04734">
        <w:rPr>
          <w:rFonts w:ascii="Times" w:eastAsia="Times New Roman" w:hAnsi="Times" w:cs="Times New Roman"/>
          <w:color w:val="auto"/>
        </w:rPr>
        <w:t xml:space="preserve">critically </w:t>
      </w:r>
      <w:r w:rsidR="00CC49BD">
        <w:rPr>
          <w:rFonts w:ascii="Times" w:eastAsia="Times New Roman" w:hAnsi="Times" w:cs="Times New Roman"/>
          <w:color w:val="auto"/>
        </w:rPr>
        <w:t>informed th</w:t>
      </w:r>
      <w:r w:rsidR="00C04734">
        <w:rPr>
          <w:rFonts w:ascii="Times" w:eastAsia="Times New Roman" w:hAnsi="Times" w:cs="Times New Roman"/>
          <w:color w:val="auto"/>
        </w:rPr>
        <w:t>e research reported here</w:t>
      </w:r>
      <w:r w:rsidR="00CC49BD">
        <w:rPr>
          <w:rFonts w:ascii="Times" w:eastAsia="Times New Roman" w:hAnsi="Times" w:cs="Times New Roman"/>
          <w:color w:val="auto"/>
        </w:rPr>
        <w:t xml:space="preserve">: </w:t>
      </w:r>
      <w:proofErr w:type="spellStart"/>
      <w:r w:rsidR="009635CC">
        <w:rPr>
          <w:rFonts w:ascii="Times" w:eastAsia="Times New Roman" w:hAnsi="Times" w:cs="Times New Roman"/>
          <w:color w:val="auto"/>
        </w:rPr>
        <w:t>Josiane</w:t>
      </w:r>
      <w:proofErr w:type="spellEnd"/>
      <w:r w:rsidR="009635CC">
        <w:rPr>
          <w:rFonts w:ascii="Times" w:eastAsia="Times New Roman" w:hAnsi="Times" w:cs="Times New Roman"/>
          <w:color w:val="auto"/>
        </w:rPr>
        <w:t xml:space="preserve"> </w:t>
      </w:r>
      <w:proofErr w:type="spellStart"/>
      <w:r w:rsidR="009635CC">
        <w:rPr>
          <w:rFonts w:ascii="Times" w:eastAsia="Times New Roman" w:hAnsi="Times" w:cs="Times New Roman"/>
          <w:color w:val="auto"/>
        </w:rPr>
        <w:t>Hudicourt</w:t>
      </w:r>
      <w:proofErr w:type="spellEnd"/>
      <w:r w:rsidR="009635CC">
        <w:rPr>
          <w:rFonts w:ascii="Times" w:eastAsia="Times New Roman" w:hAnsi="Times" w:cs="Times New Roman"/>
          <w:color w:val="auto"/>
        </w:rPr>
        <w:t xml:space="preserve">-Barnes, Diana </w:t>
      </w:r>
      <w:proofErr w:type="spellStart"/>
      <w:r w:rsidR="009635CC">
        <w:rPr>
          <w:rFonts w:ascii="Times" w:eastAsia="Times New Roman" w:hAnsi="Times" w:cs="Times New Roman"/>
          <w:color w:val="auto"/>
        </w:rPr>
        <w:t>Nemirovsky</w:t>
      </w:r>
      <w:proofErr w:type="spellEnd"/>
      <w:r w:rsidR="009635CC">
        <w:rPr>
          <w:rFonts w:ascii="Times" w:eastAsia="Times New Roman" w:hAnsi="Times" w:cs="Times New Roman"/>
          <w:color w:val="auto"/>
        </w:rPr>
        <w:t xml:space="preserve">, </w:t>
      </w:r>
      <w:proofErr w:type="spellStart"/>
      <w:r w:rsidR="009635CC">
        <w:rPr>
          <w:rFonts w:ascii="Times" w:eastAsia="Times New Roman" w:hAnsi="Times" w:cs="Times New Roman"/>
          <w:color w:val="auto"/>
        </w:rPr>
        <w:t>Folashade</w:t>
      </w:r>
      <w:proofErr w:type="spellEnd"/>
      <w:r w:rsidR="009635CC">
        <w:rPr>
          <w:rFonts w:ascii="Times" w:eastAsia="Times New Roman" w:hAnsi="Times" w:cs="Times New Roman"/>
          <w:color w:val="auto"/>
        </w:rPr>
        <w:t xml:space="preserve"> Solomon, Eli Tucker-Raymond, Carol Wright, and Christopher G. Wright</w:t>
      </w:r>
      <w:proofErr w:type="gramStart"/>
      <w:r w:rsidR="00CC49BD">
        <w:rPr>
          <w:rFonts w:ascii="Times" w:eastAsia="Times New Roman" w:hAnsi="Times" w:cs="Times New Roman"/>
          <w:color w:val="auto"/>
        </w:rPr>
        <w:t>.</w:t>
      </w:r>
      <w:r w:rsidR="00565FE5">
        <w:rPr>
          <w:rFonts w:ascii="Times" w:eastAsia="Times New Roman" w:hAnsi="Times" w:cs="Times New Roman"/>
          <w:color w:val="auto"/>
        </w:rPr>
        <w:t xml:space="preserve">  </w:t>
      </w:r>
      <w:proofErr w:type="gramEnd"/>
      <w:r w:rsidR="00565FE5">
        <w:rPr>
          <w:rFonts w:ascii="Times" w:eastAsia="Times New Roman" w:hAnsi="Times" w:cs="Times New Roman"/>
          <w:color w:val="auto"/>
        </w:rPr>
        <w:t xml:space="preserve">Finally, we thank Rogers Hall, Leslie </w:t>
      </w:r>
      <w:proofErr w:type="spellStart"/>
      <w:r w:rsidR="00565FE5">
        <w:rPr>
          <w:rFonts w:ascii="Times" w:eastAsia="Times New Roman" w:hAnsi="Times" w:cs="Times New Roman"/>
          <w:color w:val="auto"/>
        </w:rPr>
        <w:t>Herrenkohl</w:t>
      </w:r>
      <w:proofErr w:type="spellEnd"/>
      <w:r w:rsidR="00565FE5">
        <w:rPr>
          <w:rFonts w:ascii="Times" w:eastAsia="Times New Roman" w:hAnsi="Times" w:cs="Times New Roman"/>
          <w:color w:val="auto"/>
        </w:rPr>
        <w:t xml:space="preserve">, </w:t>
      </w:r>
      <w:proofErr w:type="spellStart"/>
      <w:r w:rsidR="00565FE5">
        <w:rPr>
          <w:rFonts w:ascii="Times" w:eastAsia="Times New Roman" w:hAnsi="Times" w:cs="Times New Roman"/>
          <w:color w:val="auto"/>
        </w:rPr>
        <w:t>Na’ilah</w:t>
      </w:r>
      <w:proofErr w:type="spellEnd"/>
      <w:r w:rsidR="00565FE5">
        <w:rPr>
          <w:rFonts w:ascii="Times" w:eastAsia="Times New Roman" w:hAnsi="Times" w:cs="Times New Roman"/>
          <w:color w:val="auto"/>
        </w:rPr>
        <w:t xml:space="preserve"> Nasir</w:t>
      </w:r>
      <w:r w:rsidR="00C44E02">
        <w:rPr>
          <w:rFonts w:ascii="Times" w:eastAsia="Times New Roman" w:hAnsi="Times" w:cs="Times New Roman"/>
          <w:color w:val="auto"/>
        </w:rPr>
        <w:t>, and Sharon Nelson Barber</w:t>
      </w:r>
      <w:r w:rsidR="00565FE5">
        <w:rPr>
          <w:rFonts w:ascii="Times" w:eastAsia="Times New Roman" w:hAnsi="Times" w:cs="Times New Roman"/>
          <w:color w:val="auto"/>
        </w:rPr>
        <w:t xml:space="preserve"> for their </w:t>
      </w:r>
      <w:r w:rsidR="008D4E23">
        <w:rPr>
          <w:rFonts w:ascii="Times" w:eastAsia="Times New Roman" w:hAnsi="Times" w:cs="Times New Roman"/>
          <w:color w:val="auto"/>
        </w:rPr>
        <w:t>insightful</w:t>
      </w:r>
      <w:r w:rsidR="00355F65">
        <w:rPr>
          <w:rFonts w:ascii="Times" w:eastAsia="Times New Roman" w:hAnsi="Times" w:cs="Times New Roman"/>
          <w:color w:val="auto"/>
        </w:rPr>
        <w:t xml:space="preserve"> </w:t>
      </w:r>
      <w:r w:rsidR="00565FE5">
        <w:rPr>
          <w:rFonts w:ascii="Times" w:eastAsia="Times New Roman" w:hAnsi="Times" w:cs="Times New Roman"/>
          <w:color w:val="auto"/>
        </w:rPr>
        <w:t xml:space="preserve">and helpful comments on this paper.  </w:t>
      </w:r>
    </w:p>
    <w:p w14:paraId="00DD0C69" w14:textId="77777777" w:rsidR="001B18D3" w:rsidRPr="00C406D1" w:rsidRDefault="001B18D3" w:rsidP="00771026">
      <w:pPr>
        <w:spacing w:line="480" w:lineRule="auto"/>
        <w:jc w:val="both"/>
        <w:rPr>
          <w:rFonts w:ascii="Times" w:eastAsia="Times New Roman" w:hAnsi="Times" w:cs="Times New Roman"/>
          <w:color w:val="auto"/>
        </w:rPr>
      </w:pPr>
    </w:p>
    <w:p w14:paraId="3B31D703" w14:textId="77777777" w:rsidR="003544C5" w:rsidRPr="00B11115" w:rsidRDefault="001B18D3" w:rsidP="00771026">
      <w:pPr>
        <w:spacing w:line="480" w:lineRule="auto"/>
        <w:jc w:val="both"/>
        <w:rPr>
          <w:rFonts w:ascii="Times" w:eastAsia="Times New Roman" w:hAnsi="Times" w:cs="Times New Roman"/>
          <w:color w:val="auto"/>
        </w:rPr>
      </w:pPr>
      <w:r w:rsidRPr="00B11115">
        <w:rPr>
          <w:rFonts w:ascii="Times" w:eastAsia="Times New Roman" w:hAnsi="Times" w:cs="Times New Roman"/>
          <w:color w:val="auto"/>
        </w:rPr>
        <w:br w:type="page"/>
      </w:r>
      <w:r w:rsidRPr="00B11115">
        <w:rPr>
          <w:rFonts w:ascii="Times" w:eastAsia="Times New Roman" w:hAnsi="Times" w:cs="Times New Roman"/>
          <w:color w:val="auto"/>
        </w:rPr>
        <w:lastRenderedPageBreak/>
        <w:t>Abstract:</w:t>
      </w:r>
      <w:r w:rsidR="003544C5" w:rsidRPr="00B11115">
        <w:rPr>
          <w:rFonts w:ascii="Times" w:eastAsia="Times New Roman" w:hAnsi="Times" w:cs="Times New Roman"/>
          <w:color w:val="auto"/>
        </w:rPr>
        <w:t xml:space="preserve"> </w:t>
      </w:r>
    </w:p>
    <w:p w14:paraId="021250C8" w14:textId="2696F5E4" w:rsidR="001B18D3" w:rsidRPr="00783F91" w:rsidRDefault="003544C5" w:rsidP="00771026">
      <w:pPr>
        <w:pStyle w:val="CommentText"/>
        <w:spacing w:line="480" w:lineRule="auto"/>
        <w:jc w:val="both"/>
        <w:rPr>
          <w:rFonts w:ascii="Times" w:eastAsia="Times New Roman" w:hAnsi="Times" w:cs="Times New Roman"/>
          <w:color w:val="auto"/>
        </w:rPr>
      </w:pPr>
      <w:r w:rsidRPr="002D709E">
        <w:rPr>
          <w:rFonts w:ascii="Times" w:eastAsia="Times New Roman" w:hAnsi="Times" w:cs="Times New Roman"/>
          <w:color w:val="auto"/>
        </w:rPr>
        <w:t>Calls for the improvement of science education in the U.S. continue unabated, with particular concern for the quality of learning opportunities for students from historically non-dominant</w:t>
      </w:r>
      <w:r w:rsidRPr="00B541B4">
        <w:rPr>
          <w:rFonts w:ascii="Times" w:eastAsia="Times New Roman" w:hAnsi="Times" w:cs="Times New Roman"/>
          <w:color w:val="auto"/>
        </w:rPr>
        <w:t xml:space="preserve"> communities</w:t>
      </w:r>
      <w:proofErr w:type="gramStart"/>
      <w:r w:rsidRPr="00B541B4">
        <w:rPr>
          <w:rFonts w:ascii="Times" w:eastAsia="Times New Roman" w:hAnsi="Times" w:cs="Times New Roman"/>
          <w:color w:val="auto"/>
        </w:rPr>
        <w:t xml:space="preserve">.  </w:t>
      </w:r>
      <w:proofErr w:type="gramEnd"/>
      <w:r w:rsidRPr="00B541B4">
        <w:rPr>
          <w:rFonts w:ascii="Times" w:eastAsia="Times New Roman" w:hAnsi="Times" w:cs="Times New Roman"/>
          <w:color w:val="auto"/>
        </w:rPr>
        <w:t xml:space="preserve">Despite many and varied efforts, </w:t>
      </w:r>
      <w:r w:rsidR="00EB2B5D" w:rsidRPr="00771026">
        <w:rPr>
          <w:rFonts w:ascii="Times" w:eastAsia="Times New Roman" w:hAnsi="Times" w:cs="Times New Roman"/>
          <w:color w:val="auto"/>
        </w:rPr>
        <w:t xml:space="preserve">the field </w:t>
      </w:r>
      <w:r w:rsidRPr="00771026">
        <w:rPr>
          <w:rFonts w:ascii="Times" w:eastAsia="Times New Roman" w:hAnsi="Times" w:cs="Times New Roman"/>
          <w:color w:val="auto"/>
        </w:rPr>
        <w:t>continue</w:t>
      </w:r>
      <w:r w:rsidR="00EB2B5D" w:rsidRPr="00771026">
        <w:rPr>
          <w:rFonts w:ascii="Times" w:eastAsia="Times New Roman" w:hAnsi="Times" w:cs="Times New Roman"/>
          <w:color w:val="auto"/>
        </w:rPr>
        <w:t>s</w:t>
      </w:r>
      <w:r w:rsidRPr="00771026">
        <w:rPr>
          <w:rFonts w:ascii="Times" w:eastAsia="Times New Roman" w:hAnsi="Times" w:cs="Times New Roman"/>
          <w:color w:val="auto"/>
        </w:rPr>
        <w:t xml:space="preserve"> to struggle to create robust, meaningful forms of science education. We argue that “settled expectations” in schooling function to a) restrict the content and form of science valued and co</w:t>
      </w:r>
      <w:r w:rsidRPr="006D3D9D">
        <w:rPr>
          <w:rFonts w:ascii="Times" w:eastAsia="Times New Roman" w:hAnsi="Times" w:cs="Times New Roman"/>
          <w:color w:val="auto"/>
        </w:rPr>
        <w:t>mmunicated through science education and b) locate students, particularly those from non-dominant communities, in untenable epistemological positions that work against engagement in meaningful science learning</w:t>
      </w:r>
      <w:proofErr w:type="gramStart"/>
      <w:r w:rsidRPr="006D3D9D">
        <w:rPr>
          <w:rFonts w:ascii="Times" w:eastAsia="Times New Roman" w:hAnsi="Times" w:cs="Times New Roman"/>
          <w:color w:val="auto"/>
        </w:rPr>
        <w:t xml:space="preserve">.  </w:t>
      </w:r>
      <w:proofErr w:type="gramEnd"/>
      <w:r w:rsidRPr="006D3D9D">
        <w:rPr>
          <w:rFonts w:ascii="Times" w:eastAsia="Times New Roman" w:hAnsi="Times" w:cs="Times New Roman"/>
          <w:color w:val="auto"/>
        </w:rPr>
        <w:t xml:space="preserve">In this article we examine two </w:t>
      </w:r>
      <w:r w:rsidR="00C44E02">
        <w:rPr>
          <w:rFonts w:ascii="Times" w:eastAsia="Times New Roman" w:hAnsi="Times" w:cs="Times New Roman"/>
          <w:color w:val="auto"/>
        </w:rPr>
        <w:t xml:space="preserve">episodes </w:t>
      </w:r>
      <w:r w:rsidR="008D4E23">
        <w:rPr>
          <w:rFonts w:ascii="Times" w:eastAsia="Times New Roman" w:hAnsi="Times" w:cs="Times New Roman"/>
          <w:color w:val="auto"/>
        </w:rPr>
        <w:t>with the intention of</w:t>
      </w:r>
      <w:r w:rsidR="008D4E23" w:rsidRPr="00CA2771">
        <w:rPr>
          <w:rFonts w:ascii="Times" w:eastAsia="Times New Roman" w:hAnsi="Times" w:cs="Times New Roman"/>
          <w:color w:val="auto"/>
        </w:rPr>
        <w:t xml:space="preserve"> </w:t>
      </w:r>
      <w:r w:rsidRPr="00CA2771">
        <w:rPr>
          <w:rFonts w:ascii="Times" w:eastAsia="Times New Roman" w:hAnsi="Times" w:cs="Times New Roman"/>
          <w:color w:val="auto"/>
        </w:rPr>
        <w:t>reimag</w:t>
      </w:r>
      <w:r w:rsidR="008D4E23">
        <w:rPr>
          <w:rFonts w:ascii="Times" w:eastAsia="Times New Roman" w:hAnsi="Times" w:cs="Times New Roman"/>
          <w:color w:val="auto"/>
        </w:rPr>
        <w:t>ining</w:t>
      </w:r>
      <w:r w:rsidRPr="00CA2771">
        <w:rPr>
          <w:rFonts w:ascii="Times" w:eastAsia="Times New Roman" w:hAnsi="Times" w:cs="Times New Roman"/>
          <w:color w:val="auto"/>
        </w:rPr>
        <w:t xml:space="preserve"> the relationship between science learning</w:t>
      </w:r>
      <w:r w:rsidR="008D4E23">
        <w:rPr>
          <w:rFonts w:ascii="Times" w:eastAsia="Times New Roman" w:hAnsi="Times" w:cs="Times New Roman"/>
          <w:color w:val="auto"/>
        </w:rPr>
        <w:t>, classroom teaching,</w:t>
      </w:r>
      <w:r w:rsidRPr="00CA2771">
        <w:rPr>
          <w:rFonts w:ascii="Times" w:eastAsia="Times New Roman" w:hAnsi="Times" w:cs="Times New Roman"/>
          <w:color w:val="auto"/>
        </w:rPr>
        <w:t xml:space="preserve"> and </w:t>
      </w:r>
      <w:r w:rsidR="008D4E23">
        <w:rPr>
          <w:rFonts w:ascii="Times" w:eastAsia="Times New Roman" w:hAnsi="Times" w:cs="Times New Roman"/>
          <w:color w:val="auto"/>
        </w:rPr>
        <w:t>emerging</w:t>
      </w:r>
      <w:r w:rsidR="008D4E23" w:rsidRPr="00CA2771">
        <w:rPr>
          <w:rFonts w:ascii="Times" w:eastAsia="Times New Roman" w:hAnsi="Times" w:cs="Times New Roman"/>
          <w:color w:val="auto"/>
        </w:rPr>
        <w:t xml:space="preserve"> </w:t>
      </w:r>
      <w:r w:rsidRPr="00CA2771">
        <w:rPr>
          <w:rFonts w:ascii="Times" w:eastAsia="Times New Roman" w:hAnsi="Times" w:cs="Times New Roman"/>
          <w:color w:val="auto"/>
        </w:rPr>
        <w:t>understandings of grounding concepts in scientific fields</w:t>
      </w:r>
      <w:r w:rsidR="00C44E02">
        <w:rPr>
          <w:rFonts w:ascii="Times" w:eastAsia="Times New Roman" w:hAnsi="Times" w:cs="Times New Roman"/>
          <w:color w:val="auto"/>
        </w:rPr>
        <w:t>—</w:t>
      </w:r>
      <w:r w:rsidRPr="00CA2771">
        <w:rPr>
          <w:rFonts w:ascii="Times" w:eastAsia="Times New Roman" w:hAnsi="Times" w:cs="Times New Roman"/>
          <w:color w:val="auto"/>
        </w:rPr>
        <w:t xml:space="preserve">a process we call </w:t>
      </w:r>
      <w:r w:rsidRPr="00A86419">
        <w:rPr>
          <w:rFonts w:ascii="Times" w:eastAsia="Times New Roman" w:hAnsi="Times" w:cs="Times New Roman"/>
          <w:i/>
          <w:color w:val="auto"/>
        </w:rPr>
        <w:t>de</w:t>
      </w:r>
      <w:r w:rsidR="00A86419" w:rsidRPr="00A86419">
        <w:rPr>
          <w:rFonts w:ascii="Times" w:eastAsia="Times New Roman" w:hAnsi="Times" w:cs="Times New Roman"/>
          <w:i/>
          <w:color w:val="auto"/>
        </w:rPr>
        <w:t>-</w:t>
      </w:r>
      <w:r w:rsidRPr="00A86419">
        <w:rPr>
          <w:rFonts w:ascii="Times" w:eastAsia="Times New Roman" w:hAnsi="Times" w:cs="Times New Roman"/>
          <w:i/>
          <w:color w:val="auto"/>
        </w:rPr>
        <w:t>settling</w:t>
      </w:r>
      <w:r w:rsidRPr="00CA2771">
        <w:rPr>
          <w:rFonts w:ascii="Times" w:eastAsia="Times New Roman" w:hAnsi="Times" w:cs="Times New Roman"/>
          <w:color w:val="auto"/>
        </w:rPr>
        <w:t xml:space="preserve">. </w:t>
      </w:r>
      <w:r w:rsidR="008D4E23">
        <w:rPr>
          <w:rFonts w:ascii="Times" w:eastAsia="Times New Roman" w:hAnsi="Times" w:cs="Times New Roman"/>
          <w:color w:val="auto"/>
        </w:rPr>
        <w:t>Building f</w:t>
      </w:r>
      <w:r w:rsidRPr="00CA2771">
        <w:rPr>
          <w:rFonts w:ascii="Times" w:eastAsia="Times New Roman" w:hAnsi="Times" w:cs="Times New Roman"/>
          <w:color w:val="auto"/>
        </w:rPr>
        <w:t>rom the examples</w:t>
      </w:r>
      <w:r w:rsidR="008D4E23">
        <w:rPr>
          <w:rFonts w:ascii="Times" w:eastAsia="Times New Roman" w:hAnsi="Times" w:cs="Times New Roman"/>
          <w:color w:val="auto"/>
        </w:rPr>
        <w:t>, we draw out some key</w:t>
      </w:r>
      <w:r w:rsidRPr="00CA2771">
        <w:rPr>
          <w:rFonts w:ascii="Times" w:eastAsia="Times New Roman" w:hAnsi="Times" w:cs="Times New Roman"/>
          <w:color w:val="auto"/>
        </w:rPr>
        <w:t xml:space="preserve"> ways in which de-settling and re-imagining core relati</w:t>
      </w:r>
      <w:r w:rsidRPr="000342DB">
        <w:rPr>
          <w:rFonts w:ascii="Times" w:eastAsia="Times New Roman" w:hAnsi="Times" w:cs="Times New Roman"/>
          <w:color w:val="auto"/>
        </w:rPr>
        <w:t xml:space="preserve">ons between nature and culture </w:t>
      </w:r>
      <w:r w:rsidR="00EB2B5D" w:rsidRPr="00D275C1">
        <w:rPr>
          <w:rFonts w:ascii="Times" w:eastAsia="Times New Roman" w:hAnsi="Times" w:cs="Times New Roman"/>
          <w:color w:val="auto"/>
        </w:rPr>
        <w:t xml:space="preserve">can </w:t>
      </w:r>
      <w:r w:rsidRPr="00D275C1">
        <w:rPr>
          <w:rFonts w:ascii="Times" w:eastAsia="Times New Roman" w:hAnsi="Times" w:cs="Times New Roman"/>
          <w:color w:val="auto"/>
        </w:rPr>
        <w:t>shift possibilities in learning and development, particularly for non-dominant students.</w:t>
      </w:r>
    </w:p>
    <w:p w14:paraId="13B1BA90" w14:textId="77777777" w:rsidR="001B18D3" w:rsidRPr="006B223B" w:rsidRDefault="001B18D3" w:rsidP="00771026">
      <w:pPr>
        <w:spacing w:line="480" w:lineRule="auto"/>
        <w:jc w:val="both"/>
        <w:rPr>
          <w:rFonts w:ascii="Times" w:eastAsia="Times New Roman" w:hAnsi="Times" w:cs="Times New Roman"/>
          <w:color w:val="auto"/>
        </w:rPr>
      </w:pPr>
    </w:p>
    <w:p w14:paraId="244ED8BE" w14:textId="77777777" w:rsidR="003544C5" w:rsidRPr="00ED714C" w:rsidRDefault="003544C5" w:rsidP="00771026">
      <w:pPr>
        <w:spacing w:line="480" w:lineRule="auto"/>
        <w:jc w:val="both"/>
        <w:rPr>
          <w:rFonts w:ascii="Times" w:eastAsia="Times New Roman" w:hAnsi="Times" w:cs="Times New Roman"/>
          <w:color w:val="auto"/>
        </w:rPr>
      </w:pPr>
    </w:p>
    <w:p w14:paraId="48D5E271" w14:textId="77777777" w:rsidR="003113C8" w:rsidRDefault="003113C8" w:rsidP="00D73721">
      <w:pPr>
        <w:jc w:val="center"/>
        <w:rPr>
          <w:rFonts w:ascii="Times" w:eastAsia="Times New Roman" w:hAnsi="Times" w:cs="Times New Roman"/>
          <w:color w:val="auto"/>
        </w:rPr>
        <w:sectPr w:rsidR="003113C8" w:rsidSect="003113C8">
          <w:type w:val="continuous"/>
          <w:pgSz w:w="12240" w:h="15840"/>
          <w:pgMar w:top="1440" w:right="1440" w:bottom="1440" w:left="1440" w:header="706" w:footer="706" w:gutter="0"/>
          <w:cols w:space="708"/>
          <w:docGrid w:linePitch="360"/>
        </w:sectPr>
      </w:pPr>
    </w:p>
    <w:p w14:paraId="3EC357DE" w14:textId="7DCD5652" w:rsidR="004A3BBC" w:rsidRPr="00A035F7" w:rsidRDefault="004A3BBC" w:rsidP="00D73721">
      <w:pPr>
        <w:jc w:val="center"/>
        <w:rPr>
          <w:rFonts w:ascii="Times" w:eastAsia="Times New Roman" w:hAnsi="Times" w:cs="Times New Roman"/>
          <w:i/>
          <w:iCs/>
          <w:color w:val="auto"/>
        </w:rPr>
      </w:pPr>
      <w:r w:rsidRPr="00A035F7">
        <w:rPr>
          <w:rFonts w:ascii="Times" w:eastAsia="Times New Roman" w:hAnsi="Times" w:cs="Times New Roman"/>
          <w:i/>
          <w:iCs/>
          <w:color w:val="auto"/>
        </w:rPr>
        <w:lastRenderedPageBreak/>
        <w:t xml:space="preserve">Because of </w:t>
      </w:r>
      <w:r w:rsidR="00782B3B" w:rsidRPr="00A035F7">
        <w:rPr>
          <w:rFonts w:ascii="Times" w:eastAsia="Times New Roman" w:hAnsi="Times" w:cs="Times New Roman"/>
          <w:i/>
          <w:iCs/>
          <w:color w:val="auto"/>
        </w:rPr>
        <w:t>[the sea</w:t>
      </w:r>
      <w:r w:rsidR="00273B83" w:rsidRPr="00A035F7">
        <w:rPr>
          <w:rFonts w:ascii="Times" w:eastAsia="Times New Roman" w:hAnsi="Times" w:cs="Times New Roman"/>
          <w:i/>
          <w:iCs/>
          <w:color w:val="auto"/>
        </w:rPr>
        <w:t>’s</w:t>
      </w:r>
      <w:r w:rsidR="00782B3B" w:rsidRPr="00A035F7">
        <w:rPr>
          <w:rFonts w:ascii="Times" w:eastAsia="Times New Roman" w:hAnsi="Times" w:cs="Times New Roman"/>
          <w:i/>
          <w:iCs/>
          <w:color w:val="auto"/>
        </w:rPr>
        <w:t xml:space="preserve">] </w:t>
      </w:r>
      <w:r w:rsidRPr="00A035F7">
        <w:rPr>
          <w:rFonts w:ascii="Times" w:eastAsia="Times New Roman" w:hAnsi="Times" w:cs="Times New Roman"/>
          <w:i/>
          <w:iCs/>
          <w:color w:val="auto"/>
        </w:rPr>
        <w:t>fluid capacity to link the smallest microorganism to the largest ecosystem, the ocean is a medium through which to explore shifting limits of the category life in the biological sciences</w:t>
      </w:r>
      <w:proofErr w:type="gramStart"/>
      <w:r w:rsidRPr="00A035F7">
        <w:rPr>
          <w:rFonts w:ascii="Times" w:eastAsia="Times New Roman" w:hAnsi="Times" w:cs="Times New Roman"/>
          <w:i/>
          <w:iCs/>
          <w:color w:val="auto"/>
        </w:rPr>
        <w:t xml:space="preserve">. </w:t>
      </w:r>
      <w:r w:rsidR="00A10941" w:rsidRPr="00A035F7">
        <w:rPr>
          <w:rFonts w:ascii="Times" w:eastAsia="Times New Roman" w:hAnsi="Times" w:cs="Times New Roman"/>
          <w:i/>
          <w:iCs/>
          <w:color w:val="auto"/>
        </w:rPr>
        <w:t xml:space="preserve"> </w:t>
      </w:r>
      <w:proofErr w:type="gramEnd"/>
      <w:r w:rsidRPr="00A035F7">
        <w:rPr>
          <w:rFonts w:ascii="Times" w:eastAsia="Times New Roman" w:hAnsi="Times" w:cs="Times New Roman"/>
          <w:i/>
          <w:iCs/>
          <w:color w:val="auto"/>
        </w:rPr>
        <w:t>(</w:t>
      </w:r>
      <w:proofErr w:type="spellStart"/>
      <w:r w:rsidRPr="00A035F7">
        <w:rPr>
          <w:rFonts w:ascii="Times" w:eastAsia="Times New Roman" w:hAnsi="Times" w:cs="Times New Roman"/>
          <w:i/>
          <w:iCs/>
          <w:color w:val="auto"/>
        </w:rPr>
        <w:t>Helmreich</w:t>
      </w:r>
      <w:proofErr w:type="spellEnd"/>
      <w:r w:rsidRPr="00A035F7">
        <w:rPr>
          <w:rFonts w:ascii="Times" w:eastAsia="Times New Roman" w:hAnsi="Times" w:cs="Times New Roman"/>
          <w:i/>
          <w:iCs/>
          <w:color w:val="auto"/>
        </w:rPr>
        <w:t xml:space="preserve">, </w:t>
      </w:r>
      <w:r w:rsidR="008A3534" w:rsidRPr="00A035F7">
        <w:rPr>
          <w:rFonts w:ascii="Times" w:eastAsia="Times New Roman" w:hAnsi="Times" w:cs="Times New Roman"/>
          <w:i/>
          <w:iCs/>
          <w:color w:val="auto"/>
        </w:rPr>
        <w:t>2009</w:t>
      </w:r>
      <w:r w:rsidRPr="00A035F7">
        <w:rPr>
          <w:rFonts w:ascii="Times" w:eastAsia="Times New Roman" w:hAnsi="Times" w:cs="Times New Roman"/>
          <w:i/>
          <w:iCs/>
          <w:color w:val="auto"/>
        </w:rPr>
        <w:t>, p.5)</w:t>
      </w:r>
    </w:p>
    <w:p w14:paraId="670EC4E0" w14:textId="77777777" w:rsidR="004A3BBC" w:rsidRPr="00A035F7" w:rsidRDefault="004A3BBC" w:rsidP="00D73721">
      <w:pPr>
        <w:jc w:val="center"/>
        <w:rPr>
          <w:rFonts w:ascii="Times" w:eastAsia="Times New Roman" w:hAnsi="Times" w:cs="Times New Roman"/>
          <w:i/>
          <w:iCs/>
          <w:color w:val="auto"/>
        </w:rPr>
      </w:pPr>
    </w:p>
    <w:p w14:paraId="3CA3AE6D" w14:textId="09021B57" w:rsidR="000120E9" w:rsidRPr="00A035F7" w:rsidRDefault="000120E9" w:rsidP="00D73721">
      <w:pPr>
        <w:jc w:val="center"/>
        <w:rPr>
          <w:rFonts w:ascii="Times" w:eastAsia="Times New Roman" w:hAnsi="Times" w:cs="Times New Roman"/>
          <w:i/>
          <w:color w:val="auto"/>
        </w:rPr>
      </w:pPr>
      <w:r w:rsidRPr="00A035F7">
        <w:rPr>
          <w:rFonts w:ascii="Times" w:eastAsia="Times New Roman" w:hAnsi="Times" w:cs="Times New Roman"/>
          <w:i/>
          <w:color w:val="auto"/>
        </w:rPr>
        <w:t>Many tribes speak either of periodic renewa</w:t>
      </w:r>
      <w:r w:rsidR="00A10941" w:rsidRPr="00A035F7">
        <w:rPr>
          <w:rFonts w:ascii="Times" w:eastAsia="Times New Roman" w:hAnsi="Times" w:cs="Times New Roman"/>
          <w:i/>
          <w:color w:val="auto"/>
        </w:rPr>
        <w:t>l…</w:t>
      </w:r>
      <w:r w:rsidRPr="00A035F7">
        <w:rPr>
          <w:rFonts w:ascii="Times" w:eastAsia="Times New Roman" w:hAnsi="Times" w:cs="Times New Roman"/>
          <w:i/>
          <w:color w:val="auto"/>
        </w:rPr>
        <w:t xml:space="preserve"> or of periodic cleansing of the planet with some disruption of landscape and destruction of life followed by the appearance of new </w:t>
      </w:r>
      <w:proofErr w:type="gramStart"/>
      <w:r w:rsidRPr="00A035F7">
        <w:rPr>
          <w:rFonts w:ascii="Times" w:eastAsia="Times New Roman" w:hAnsi="Times" w:cs="Times New Roman"/>
          <w:i/>
          <w:color w:val="auto"/>
        </w:rPr>
        <w:t>life-forms</w:t>
      </w:r>
      <w:proofErr w:type="gramEnd"/>
      <w:r w:rsidRPr="00A035F7">
        <w:rPr>
          <w:rFonts w:ascii="Times" w:eastAsia="Times New Roman" w:hAnsi="Times" w:cs="Times New Roman"/>
          <w:i/>
          <w:color w:val="auto"/>
        </w:rPr>
        <w:t xml:space="preserve"> and new networks of responsibility. (</w:t>
      </w:r>
      <w:proofErr w:type="spellStart"/>
      <w:r w:rsidRPr="00A035F7">
        <w:rPr>
          <w:rFonts w:ascii="Times" w:eastAsia="Times New Roman" w:hAnsi="Times" w:cs="Times New Roman"/>
          <w:i/>
          <w:color w:val="auto"/>
        </w:rPr>
        <w:t>Deloria</w:t>
      </w:r>
      <w:proofErr w:type="spellEnd"/>
      <w:r w:rsidRPr="00A035F7">
        <w:rPr>
          <w:rFonts w:ascii="Times" w:eastAsia="Times New Roman" w:hAnsi="Times" w:cs="Times New Roman"/>
          <w:i/>
          <w:color w:val="auto"/>
        </w:rPr>
        <w:t>, 1999, p. 25)</w:t>
      </w:r>
    </w:p>
    <w:p w14:paraId="6E675866" w14:textId="77777777" w:rsidR="004A3BBC" w:rsidRPr="00B11115" w:rsidRDefault="004A3BBC" w:rsidP="00B11115">
      <w:pPr>
        <w:spacing w:line="480" w:lineRule="auto"/>
        <w:jc w:val="both"/>
        <w:rPr>
          <w:rFonts w:ascii="Times" w:eastAsia="Times New Roman" w:hAnsi="Times" w:cs="Times New Roman"/>
          <w:color w:val="auto"/>
        </w:rPr>
      </w:pPr>
    </w:p>
    <w:p w14:paraId="3FA559AD" w14:textId="0863F44A" w:rsidR="008D4E23" w:rsidRDefault="004A3BBC" w:rsidP="00B11115">
      <w:pPr>
        <w:spacing w:line="480" w:lineRule="auto"/>
        <w:ind w:firstLine="720"/>
        <w:jc w:val="both"/>
        <w:rPr>
          <w:rFonts w:ascii="Times" w:eastAsia="Times New Roman" w:hAnsi="Times" w:cs="Times New Roman"/>
          <w:color w:val="auto"/>
        </w:rPr>
      </w:pPr>
      <w:r w:rsidRPr="00B11115">
        <w:rPr>
          <w:rFonts w:ascii="Times" w:eastAsia="Times New Roman" w:hAnsi="Times" w:cs="Times New Roman"/>
          <w:color w:val="auto"/>
        </w:rPr>
        <w:t xml:space="preserve">Despite </w:t>
      </w:r>
      <w:r w:rsidR="00273B83" w:rsidRPr="002D709E">
        <w:rPr>
          <w:rFonts w:ascii="Times" w:eastAsia="Times New Roman" w:hAnsi="Times" w:cs="Times New Roman"/>
          <w:color w:val="auto"/>
        </w:rPr>
        <w:t>continuing</w:t>
      </w:r>
      <w:r w:rsidR="00110171" w:rsidRPr="00B541B4">
        <w:rPr>
          <w:rFonts w:ascii="Times" w:eastAsia="Times New Roman" w:hAnsi="Times" w:cs="Times New Roman"/>
          <w:color w:val="auto"/>
        </w:rPr>
        <w:t xml:space="preserve"> calls </w:t>
      </w:r>
      <w:r w:rsidR="00110171" w:rsidRPr="00CF44AB">
        <w:rPr>
          <w:rFonts w:ascii="Times" w:eastAsia="Times New Roman" w:hAnsi="Times" w:cs="Times New Roman"/>
          <w:color w:val="auto"/>
        </w:rPr>
        <w:t>for improvement (NRC, 2007</w:t>
      </w:r>
      <w:r w:rsidR="00EB2B5D" w:rsidRPr="00771026">
        <w:rPr>
          <w:rFonts w:ascii="Times" w:eastAsia="Times New Roman" w:hAnsi="Times" w:cs="Times New Roman"/>
          <w:color w:val="auto"/>
        </w:rPr>
        <w:t>, 2011</w:t>
      </w:r>
      <w:r w:rsidR="00110171" w:rsidRPr="00771026">
        <w:rPr>
          <w:rFonts w:ascii="Times" w:eastAsia="Times New Roman" w:hAnsi="Times" w:cs="Times New Roman"/>
          <w:color w:val="auto"/>
        </w:rPr>
        <w:t>)</w:t>
      </w:r>
      <w:r w:rsidRPr="00771026">
        <w:rPr>
          <w:rFonts w:ascii="Times" w:eastAsia="Times New Roman" w:hAnsi="Times" w:cs="Times New Roman"/>
          <w:color w:val="auto"/>
        </w:rPr>
        <w:t xml:space="preserve">, the field of </w:t>
      </w:r>
      <w:r w:rsidR="00FF7701" w:rsidRPr="00771026">
        <w:rPr>
          <w:rFonts w:ascii="Times" w:eastAsia="Times New Roman" w:hAnsi="Times" w:cs="Times New Roman"/>
          <w:color w:val="auto"/>
        </w:rPr>
        <w:t>science education</w:t>
      </w:r>
      <w:r w:rsidRPr="006D3D9D">
        <w:rPr>
          <w:rFonts w:ascii="Times" w:eastAsia="Times New Roman" w:hAnsi="Times" w:cs="Times New Roman"/>
          <w:color w:val="auto"/>
        </w:rPr>
        <w:t xml:space="preserve"> </w:t>
      </w:r>
      <w:r w:rsidR="00F14ED5" w:rsidRPr="006D3D9D">
        <w:rPr>
          <w:rFonts w:ascii="Times" w:eastAsia="Times New Roman" w:hAnsi="Times" w:cs="Times New Roman"/>
          <w:color w:val="auto"/>
        </w:rPr>
        <w:t>has struggled</w:t>
      </w:r>
      <w:r w:rsidRPr="00CA2771">
        <w:rPr>
          <w:rFonts w:ascii="Times" w:eastAsia="Times New Roman" w:hAnsi="Times" w:cs="Times New Roman"/>
          <w:color w:val="auto"/>
        </w:rPr>
        <w:t xml:space="preserve"> to create robust</w:t>
      </w:r>
      <w:r w:rsidR="00B15C46" w:rsidRPr="000342DB">
        <w:rPr>
          <w:rFonts w:ascii="Times" w:eastAsia="Times New Roman" w:hAnsi="Times" w:cs="Times New Roman"/>
          <w:color w:val="auto"/>
        </w:rPr>
        <w:t>,</w:t>
      </w:r>
      <w:r w:rsidR="00FF7701" w:rsidRPr="00D275C1">
        <w:rPr>
          <w:rFonts w:ascii="Times" w:eastAsia="Times New Roman" w:hAnsi="Times" w:cs="Times New Roman"/>
          <w:color w:val="auto"/>
        </w:rPr>
        <w:t xml:space="preserve"> </w:t>
      </w:r>
      <w:r w:rsidR="00F14ED5" w:rsidRPr="00D275C1">
        <w:rPr>
          <w:rFonts w:ascii="Times" w:eastAsia="Times New Roman" w:hAnsi="Times" w:cs="Times New Roman"/>
          <w:color w:val="auto"/>
        </w:rPr>
        <w:t>meaningful</w:t>
      </w:r>
      <w:r w:rsidRPr="00783F91">
        <w:rPr>
          <w:rFonts w:ascii="Times" w:eastAsia="Times New Roman" w:hAnsi="Times" w:cs="Times New Roman"/>
          <w:color w:val="auto"/>
        </w:rPr>
        <w:t xml:space="preserve"> forms of education</w:t>
      </w:r>
      <w:r w:rsidR="00FF7701" w:rsidRPr="00783F91">
        <w:rPr>
          <w:rFonts w:ascii="Times" w:eastAsia="Times New Roman" w:hAnsi="Times" w:cs="Times New Roman"/>
          <w:color w:val="auto"/>
        </w:rPr>
        <w:t xml:space="preserve"> </w:t>
      </w:r>
      <w:r w:rsidRPr="00783F91">
        <w:rPr>
          <w:rFonts w:ascii="Times" w:eastAsia="Times New Roman" w:hAnsi="Times" w:cs="Times New Roman"/>
          <w:color w:val="auto"/>
        </w:rPr>
        <w:t xml:space="preserve">that </w:t>
      </w:r>
      <w:r w:rsidR="00FF7701" w:rsidRPr="00783F91">
        <w:rPr>
          <w:rFonts w:ascii="Times" w:eastAsia="Times New Roman" w:hAnsi="Times" w:cs="Times New Roman"/>
          <w:color w:val="auto"/>
        </w:rPr>
        <w:t>engage</w:t>
      </w:r>
      <w:r w:rsidRPr="006B223B">
        <w:rPr>
          <w:rFonts w:ascii="Times" w:eastAsia="Times New Roman" w:hAnsi="Times" w:cs="Times New Roman"/>
          <w:color w:val="auto"/>
        </w:rPr>
        <w:t xml:space="preserve"> non-dominant students in </w:t>
      </w:r>
      <w:r w:rsidR="00FF7701" w:rsidRPr="00ED714C">
        <w:rPr>
          <w:rFonts w:ascii="Times" w:eastAsia="Times New Roman" w:hAnsi="Times" w:cs="Times New Roman"/>
          <w:color w:val="auto"/>
        </w:rPr>
        <w:t>complex</w:t>
      </w:r>
      <w:r w:rsidRPr="00A035F7">
        <w:rPr>
          <w:rFonts w:ascii="Times" w:eastAsia="Times New Roman" w:hAnsi="Times" w:cs="Times New Roman"/>
          <w:color w:val="auto"/>
        </w:rPr>
        <w:t xml:space="preserve"> learning</w:t>
      </w:r>
      <w:r w:rsidR="0068621F" w:rsidRPr="00A035F7">
        <w:rPr>
          <w:rFonts w:ascii="Times" w:eastAsia="Times New Roman" w:hAnsi="Times" w:cs="Times New Roman"/>
          <w:color w:val="auto"/>
        </w:rPr>
        <w:t xml:space="preserve"> </w:t>
      </w:r>
      <w:r w:rsidRPr="00A035F7">
        <w:rPr>
          <w:rFonts w:ascii="Times" w:eastAsia="Times New Roman" w:hAnsi="Times" w:cs="Times New Roman"/>
          <w:color w:val="auto"/>
        </w:rPr>
        <w:t xml:space="preserve">as empowered makers of </w:t>
      </w:r>
      <w:r w:rsidR="0068621F" w:rsidRPr="00A035F7">
        <w:rPr>
          <w:rFonts w:ascii="Times" w:eastAsia="Times New Roman" w:hAnsi="Times" w:cs="Times New Roman"/>
          <w:color w:val="auto"/>
        </w:rPr>
        <w:t>meaning</w:t>
      </w:r>
      <w:r w:rsidRPr="00A035F7">
        <w:rPr>
          <w:rFonts w:ascii="Times" w:eastAsia="Times New Roman" w:hAnsi="Times" w:cs="Times New Roman"/>
          <w:color w:val="auto"/>
        </w:rPr>
        <w:t xml:space="preserve"> and actors in the world</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In this article we </w:t>
      </w:r>
      <w:r w:rsidR="0060535E" w:rsidRPr="00A035F7">
        <w:rPr>
          <w:rFonts w:ascii="Times" w:eastAsia="Times New Roman" w:hAnsi="Times" w:cs="Times New Roman"/>
          <w:color w:val="auto"/>
        </w:rPr>
        <w:t>explore some key contours of this</w:t>
      </w:r>
      <w:r w:rsidRPr="00A035F7">
        <w:rPr>
          <w:rFonts w:ascii="Times" w:eastAsia="Times New Roman" w:hAnsi="Times" w:cs="Times New Roman"/>
          <w:color w:val="auto"/>
        </w:rPr>
        <w:t xml:space="preserve"> challeng</w:t>
      </w:r>
      <w:r w:rsidR="00273B83" w:rsidRPr="00A035F7">
        <w:rPr>
          <w:rFonts w:ascii="Times" w:eastAsia="Times New Roman" w:hAnsi="Times" w:cs="Times New Roman"/>
          <w:color w:val="auto"/>
        </w:rPr>
        <w:t>e</w:t>
      </w:r>
      <w:r w:rsidR="0060535E" w:rsidRPr="00A035F7">
        <w:rPr>
          <w:rFonts w:ascii="Times" w:eastAsia="Times New Roman" w:hAnsi="Times" w:cs="Times New Roman"/>
          <w:color w:val="auto"/>
        </w:rPr>
        <w:t xml:space="preserve"> </w:t>
      </w:r>
      <w:r w:rsidR="0068621F" w:rsidRPr="00A035F7">
        <w:rPr>
          <w:rFonts w:ascii="Times" w:eastAsia="Times New Roman" w:hAnsi="Times" w:cs="Times New Roman"/>
          <w:color w:val="auto"/>
        </w:rPr>
        <w:t>through</w:t>
      </w:r>
      <w:r w:rsidR="0060535E" w:rsidRPr="00A035F7">
        <w:rPr>
          <w:rFonts w:ascii="Times" w:eastAsia="Times New Roman" w:hAnsi="Times" w:cs="Times New Roman"/>
          <w:color w:val="auto"/>
        </w:rPr>
        <w:t xml:space="preserve"> </w:t>
      </w:r>
      <w:r w:rsidR="00F14ED5" w:rsidRPr="00A035F7">
        <w:rPr>
          <w:rFonts w:ascii="Times" w:eastAsia="Times New Roman" w:hAnsi="Times" w:cs="Times New Roman"/>
          <w:color w:val="auto"/>
        </w:rPr>
        <w:t xml:space="preserve">a </w:t>
      </w:r>
      <w:r w:rsidR="0060535E" w:rsidRPr="00A035F7">
        <w:rPr>
          <w:rFonts w:ascii="Times" w:eastAsia="Times New Roman" w:hAnsi="Times" w:cs="Times New Roman"/>
          <w:color w:val="auto"/>
        </w:rPr>
        <w:t>re</w:t>
      </w:r>
      <w:r w:rsidR="00A86419">
        <w:rPr>
          <w:rFonts w:ascii="Times" w:eastAsia="Times New Roman" w:hAnsi="Times" w:cs="Times New Roman"/>
          <w:color w:val="auto"/>
        </w:rPr>
        <w:t>-</w:t>
      </w:r>
      <w:r w:rsidR="0060535E" w:rsidRPr="00A035F7">
        <w:rPr>
          <w:rFonts w:ascii="Times" w:eastAsia="Times New Roman" w:hAnsi="Times" w:cs="Times New Roman"/>
          <w:color w:val="auto"/>
        </w:rPr>
        <w:t>imagining</w:t>
      </w:r>
      <w:r w:rsidR="00F14ED5" w:rsidRPr="00A035F7">
        <w:rPr>
          <w:rFonts w:ascii="Times" w:eastAsia="Times New Roman" w:hAnsi="Times" w:cs="Times New Roman"/>
          <w:color w:val="auto"/>
        </w:rPr>
        <w:t xml:space="preserve"> of</w:t>
      </w:r>
      <w:r w:rsidR="0060535E" w:rsidRPr="00A035F7">
        <w:rPr>
          <w:rFonts w:ascii="Times" w:eastAsia="Times New Roman" w:hAnsi="Times" w:cs="Times New Roman"/>
          <w:color w:val="auto"/>
        </w:rPr>
        <w:t xml:space="preserve"> </w:t>
      </w:r>
      <w:r w:rsidR="00FF7701" w:rsidRPr="00A035F7">
        <w:rPr>
          <w:rFonts w:ascii="Times" w:eastAsia="Times New Roman" w:hAnsi="Times" w:cs="Times New Roman"/>
          <w:color w:val="auto"/>
        </w:rPr>
        <w:t>relationship</w:t>
      </w:r>
      <w:r w:rsidR="001E6B6D" w:rsidRPr="00A035F7">
        <w:rPr>
          <w:rFonts w:ascii="Times" w:eastAsia="Times New Roman" w:hAnsi="Times" w:cs="Times New Roman"/>
          <w:color w:val="auto"/>
        </w:rPr>
        <w:t>s</w:t>
      </w:r>
      <w:r w:rsidR="00FF7701" w:rsidRPr="00A035F7">
        <w:rPr>
          <w:rFonts w:ascii="Times" w:eastAsia="Times New Roman" w:hAnsi="Times" w:cs="Times New Roman"/>
          <w:color w:val="auto"/>
        </w:rPr>
        <w:t xml:space="preserve"> between</w:t>
      </w:r>
      <w:r w:rsidRPr="00A035F7">
        <w:rPr>
          <w:rFonts w:ascii="Times" w:eastAsia="Times New Roman" w:hAnsi="Times" w:cs="Times New Roman"/>
          <w:color w:val="auto"/>
        </w:rPr>
        <w:t xml:space="preserve"> science </w:t>
      </w:r>
      <w:r w:rsidR="0060535E" w:rsidRPr="00A035F7">
        <w:rPr>
          <w:rFonts w:ascii="Times" w:eastAsia="Times New Roman" w:hAnsi="Times" w:cs="Times New Roman"/>
          <w:color w:val="auto"/>
        </w:rPr>
        <w:t>learning</w:t>
      </w:r>
      <w:r w:rsidR="008D4E23">
        <w:rPr>
          <w:rFonts w:ascii="Times" w:eastAsia="Times New Roman" w:hAnsi="Times" w:cs="Times New Roman"/>
          <w:color w:val="auto"/>
        </w:rPr>
        <w:t>, teaching,</w:t>
      </w:r>
      <w:r w:rsidR="0060535E" w:rsidRPr="00A035F7">
        <w:rPr>
          <w:rFonts w:ascii="Times" w:eastAsia="Times New Roman" w:hAnsi="Times" w:cs="Times New Roman"/>
          <w:color w:val="auto"/>
        </w:rPr>
        <w:t xml:space="preserve"> </w:t>
      </w:r>
      <w:r w:rsidR="00FF7701" w:rsidRPr="00A035F7">
        <w:rPr>
          <w:rFonts w:ascii="Times" w:eastAsia="Times New Roman" w:hAnsi="Times" w:cs="Times New Roman"/>
          <w:color w:val="auto"/>
        </w:rPr>
        <w:t xml:space="preserve">and </w:t>
      </w:r>
      <w:r w:rsidR="0060535E" w:rsidRPr="00A035F7">
        <w:rPr>
          <w:rFonts w:ascii="Times" w:eastAsia="Times New Roman" w:hAnsi="Times" w:cs="Times New Roman"/>
          <w:color w:val="auto"/>
        </w:rPr>
        <w:t xml:space="preserve">shifting </w:t>
      </w:r>
      <w:r w:rsidR="00CE00BA" w:rsidRPr="00A035F7">
        <w:rPr>
          <w:rFonts w:ascii="Times" w:eastAsia="Times New Roman" w:hAnsi="Times" w:cs="Times New Roman"/>
          <w:color w:val="auto"/>
        </w:rPr>
        <w:t>understanding</w:t>
      </w:r>
      <w:r w:rsidR="0068621F" w:rsidRPr="00A035F7">
        <w:rPr>
          <w:rFonts w:ascii="Times" w:eastAsia="Times New Roman" w:hAnsi="Times" w:cs="Times New Roman"/>
          <w:color w:val="auto"/>
        </w:rPr>
        <w:t>s of grounding concepts</w:t>
      </w:r>
      <w:r w:rsidR="0060535E" w:rsidRPr="00A035F7">
        <w:rPr>
          <w:rFonts w:ascii="Times" w:eastAsia="Times New Roman" w:hAnsi="Times" w:cs="Times New Roman"/>
          <w:color w:val="auto"/>
        </w:rPr>
        <w:t xml:space="preserve"> in </w:t>
      </w:r>
      <w:r w:rsidR="00631826">
        <w:rPr>
          <w:rFonts w:ascii="Times" w:eastAsia="Times New Roman" w:hAnsi="Times" w:cs="Times New Roman"/>
          <w:color w:val="auto"/>
        </w:rPr>
        <w:t>biological science</w:t>
      </w:r>
      <w:proofErr w:type="gramStart"/>
      <w:r w:rsidRPr="00A035F7">
        <w:rPr>
          <w:rFonts w:ascii="Times" w:eastAsia="Times New Roman" w:hAnsi="Times" w:cs="Times New Roman"/>
          <w:color w:val="auto"/>
        </w:rPr>
        <w:t xml:space="preserve">. </w:t>
      </w:r>
      <w:r w:rsidR="00E358D1" w:rsidRPr="00A035F7">
        <w:rPr>
          <w:rFonts w:ascii="Times" w:eastAsia="Times New Roman" w:hAnsi="Times" w:cs="Times New Roman"/>
          <w:color w:val="auto"/>
        </w:rPr>
        <w:t xml:space="preserve"> </w:t>
      </w:r>
      <w:proofErr w:type="gramEnd"/>
      <w:r w:rsidR="00E358D1" w:rsidRPr="00A035F7">
        <w:rPr>
          <w:rFonts w:ascii="Times" w:eastAsia="Times New Roman" w:hAnsi="Times" w:cs="Times New Roman"/>
          <w:color w:val="auto"/>
        </w:rPr>
        <w:t xml:space="preserve">Specifically, we </w:t>
      </w:r>
      <w:r w:rsidR="00C924E7" w:rsidRPr="00A035F7">
        <w:rPr>
          <w:rFonts w:ascii="Times" w:hAnsi="Times" w:cs="Times New Roman"/>
          <w:color w:val="auto"/>
        </w:rPr>
        <w:t xml:space="preserve">explore </w:t>
      </w:r>
      <w:r w:rsidR="00331374" w:rsidRPr="00A035F7">
        <w:rPr>
          <w:rFonts w:ascii="Times" w:hAnsi="Times" w:cs="Times New Roman"/>
          <w:color w:val="auto"/>
        </w:rPr>
        <w:t>what it might mean for learning and development if</w:t>
      </w:r>
      <w:r w:rsidR="00380480" w:rsidRPr="00A035F7">
        <w:rPr>
          <w:rFonts w:ascii="Times" w:hAnsi="Times" w:cs="Times New Roman"/>
          <w:color w:val="auto"/>
        </w:rPr>
        <w:t xml:space="preserve"> </w:t>
      </w:r>
      <w:r w:rsidR="00331374" w:rsidRPr="00A035F7">
        <w:rPr>
          <w:rFonts w:ascii="Times" w:hAnsi="Times" w:cs="Times New Roman"/>
          <w:color w:val="auto"/>
        </w:rPr>
        <w:t>we were to d</w:t>
      </w:r>
      <w:r w:rsidR="00455DBB" w:rsidRPr="00A035F7">
        <w:rPr>
          <w:rFonts w:ascii="Times" w:hAnsi="Times" w:cs="Times New Roman"/>
          <w:color w:val="auto"/>
        </w:rPr>
        <w:t>is</w:t>
      </w:r>
      <w:r w:rsidR="00954B5F" w:rsidRPr="00A035F7">
        <w:rPr>
          <w:rFonts w:ascii="Times" w:hAnsi="Times" w:cs="Times New Roman"/>
          <w:color w:val="auto"/>
        </w:rPr>
        <w:t xml:space="preserve">lodge </w:t>
      </w:r>
      <w:r w:rsidR="00331374" w:rsidRPr="00A035F7">
        <w:rPr>
          <w:rFonts w:ascii="Times" w:hAnsi="Times" w:cs="Times New Roman"/>
          <w:color w:val="auto"/>
        </w:rPr>
        <w:t>the “</w:t>
      </w:r>
      <w:r w:rsidR="00C924E7" w:rsidRPr="00A035F7">
        <w:rPr>
          <w:rFonts w:ascii="Times" w:eastAsia="Times New Roman" w:hAnsi="Times" w:cs="Times New Roman"/>
          <w:color w:val="auto"/>
        </w:rPr>
        <w:t>settle</w:t>
      </w:r>
      <w:r w:rsidR="00901A04" w:rsidRPr="00A035F7">
        <w:rPr>
          <w:rFonts w:ascii="Times" w:eastAsia="Times New Roman" w:hAnsi="Times" w:cs="Times New Roman"/>
          <w:color w:val="auto"/>
        </w:rPr>
        <w:t>d expectations</w:t>
      </w:r>
      <w:r w:rsidR="00331374" w:rsidRPr="00A035F7">
        <w:rPr>
          <w:rFonts w:ascii="Times" w:eastAsia="Times New Roman" w:hAnsi="Times" w:cs="Times New Roman"/>
          <w:color w:val="auto"/>
        </w:rPr>
        <w:t xml:space="preserve">” that current practice in science education </w:t>
      </w:r>
      <w:r w:rsidR="00BC6957">
        <w:rPr>
          <w:rFonts w:ascii="Times" w:eastAsia="Times New Roman" w:hAnsi="Times" w:cs="Times New Roman"/>
          <w:color w:val="auto"/>
        </w:rPr>
        <w:t xml:space="preserve">simultaneously </w:t>
      </w:r>
      <w:r w:rsidR="00C924E7" w:rsidRPr="00A035F7">
        <w:rPr>
          <w:rFonts w:ascii="Times" w:eastAsia="Times New Roman" w:hAnsi="Times" w:cs="Times New Roman"/>
          <w:color w:val="auto"/>
        </w:rPr>
        <w:t>impose</w:t>
      </w:r>
      <w:r w:rsidR="00331374" w:rsidRPr="00A035F7">
        <w:rPr>
          <w:rFonts w:ascii="Times" w:eastAsia="Times New Roman" w:hAnsi="Times" w:cs="Times New Roman"/>
          <w:color w:val="auto"/>
        </w:rPr>
        <w:t>s</w:t>
      </w:r>
      <w:r w:rsidR="00C924E7" w:rsidRPr="00A035F7">
        <w:rPr>
          <w:rFonts w:ascii="Times" w:eastAsia="Times New Roman" w:hAnsi="Times" w:cs="Times New Roman"/>
          <w:color w:val="auto"/>
        </w:rPr>
        <w:t xml:space="preserve"> on</w:t>
      </w:r>
      <w:r w:rsidR="00273B83" w:rsidRPr="00A035F7">
        <w:rPr>
          <w:rFonts w:ascii="Times" w:eastAsia="Times New Roman" w:hAnsi="Times" w:cs="Times New Roman"/>
          <w:color w:val="auto"/>
        </w:rPr>
        <w:t xml:space="preserve"> </w:t>
      </w:r>
      <w:r w:rsidR="00C924E7" w:rsidRPr="00A035F7">
        <w:rPr>
          <w:rFonts w:ascii="Times" w:eastAsia="Times New Roman" w:hAnsi="Times" w:cs="Times New Roman"/>
          <w:color w:val="auto"/>
        </w:rPr>
        <w:t>subject matter</w:t>
      </w:r>
      <w:r w:rsidR="008D4E23">
        <w:rPr>
          <w:rFonts w:ascii="Times" w:eastAsia="Times New Roman" w:hAnsi="Times" w:cs="Times New Roman"/>
          <w:color w:val="auto"/>
        </w:rPr>
        <w:t xml:space="preserve">, </w:t>
      </w:r>
      <w:r w:rsidR="00C924E7" w:rsidRPr="00A035F7">
        <w:rPr>
          <w:rFonts w:ascii="Times" w:eastAsia="Times New Roman" w:hAnsi="Times" w:cs="Times New Roman"/>
          <w:color w:val="auto"/>
        </w:rPr>
        <w:t>learners</w:t>
      </w:r>
      <w:r w:rsidR="00C44E02">
        <w:rPr>
          <w:rFonts w:ascii="Times" w:eastAsia="Times New Roman" w:hAnsi="Times" w:cs="Times New Roman"/>
          <w:color w:val="auto"/>
        </w:rPr>
        <w:t>,</w:t>
      </w:r>
      <w:r w:rsidR="008D4E23">
        <w:rPr>
          <w:rFonts w:ascii="Times" w:eastAsia="Times New Roman" w:hAnsi="Times" w:cs="Times New Roman"/>
          <w:color w:val="auto"/>
        </w:rPr>
        <w:t xml:space="preserve"> and teachers</w:t>
      </w:r>
      <w:r w:rsidR="004C57D6" w:rsidRPr="00A035F7">
        <w:rPr>
          <w:rFonts w:ascii="Times" w:eastAsia="Times New Roman" w:hAnsi="Times" w:cs="Times New Roman"/>
          <w:color w:val="auto"/>
        </w:rPr>
        <w:t xml:space="preserve">.  </w:t>
      </w:r>
    </w:p>
    <w:p w14:paraId="0DB721DE" w14:textId="28CE14E8" w:rsidR="00AA3995" w:rsidRPr="00A035F7" w:rsidRDefault="00331374" w:rsidP="00B11115">
      <w:pPr>
        <w:spacing w:line="480" w:lineRule="auto"/>
        <w:ind w:firstLine="720"/>
        <w:jc w:val="both"/>
        <w:rPr>
          <w:rFonts w:ascii="Times" w:eastAsia="Times New Roman" w:hAnsi="Times" w:cs="Times New Roman"/>
          <w:color w:val="auto"/>
        </w:rPr>
      </w:pPr>
      <w:r w:rsidRPr="00A035F7">
        <w:rPr>
          <w:rFonts w:ascii="Times" w:eastAsia="Times New Roman" w:hAnsi="Times" w:cs="Times New Roman"/>
          <w:color w:val="auto"/>
        </w:rPr>
        <w:t xml:space="preserve">We </w:t>
      </w:r>
      <w:r w:rsidR="00954B5F" w:rsidRPr="00A035F7">
        <w:rPr>
          <w:rFonts w:ascii="Times" w:eastAsia="Times New Roman" w:hAnsi="Times" w:cs="Times New Roman"/>
          <w:color w:val="auto"/>
        </w:rPr>
        <w:t>mobilize</w:t>
      </w:r>
      <w:r w:rsidRPr="00A035F7">
        <w:rPr>
          <w:rFonts w:ascii="Times" w:eastAsia="Times New Roman" w:hAnsi="Times" w:cs="Times New Roman"/>
          <w:color w:val="auto"/>
        </w:rPr>
        <w:t xml:space="preserve"> the construct of “settled expectations” from Cheryl </w:t>
      </w:r>
      <w:r w:rsidR="004C57D6" w:rsidRPr="00A035F7">
        <w:rPr>
          <w:rFonts w:ascii="Times" w:eastAsia="Times New Roman" w:hAnsi="Times" w:cs="Times New Roman"/>
          <w:color w:val="auto"/>
        </w:rPr>
        <w:t xml:space="preserve">Harris’s </w:t>
      </w:r>
      <w:r w:rsidRPr="00A035F7">
        <w:rPr>
          <w:rFonts w:ascii="Times" w:eastAsia="Times New Roman" w:hAnsi="Times" w:cs="Times New Roman"/>
          <w:color w:val="auto"/>
        </w:rPr>
        <w:t>foundational analysis</w:t>
      </w:r>
      <w:r w:rsidR="00C924E7" w:rsidRPr="00A035F7">
        <w:rPr>
          <w:rFonts w:ascii="Times" w:eastAsia="Times New Roman" w:hAnsi="Times" w:cs="Times New Roman"/>
          <w:color w:val="auto"/>
        </w:rPr>
        <w:t xml:space="preserve"> </w:t>
      </w:r>
      <w:r w:rsidRPr="00A035F7">
        <w:rPr>
          <w:rFonts w:ascii="Times" w:eastAsia="Times New Roman" w:hAnsi="Times" w:cs="Times New Roman"/>
          <w:color w:val="auto"/>
        </w:rPr>
        <w:t xml:space="preserve">of </w:t>
      </w:r>
      <w:r w:rsidR="00BC6957">
        <w:rPr>
          <w:rFonts w:ascii="Times" w:eastAsia="Times New Roman" w:hAnsi="Times" w:cs="Times New Roman"/>
          <w:color w:val="auto"/>
        </w:rPr>
        <w:t xml:space="preserve">racial hierarchies </w:t>
      </w:r>
      <w:r w:rsidR="00B3599D">
        <w:rPr>
          <w:rFonts w:ascii="Times" w:eastAsia="Times New Roman" w:hAnsi="Times" w:cs="Times New Roman"/>
          <w:color w:val="auto"/>
        </w:rPr>
        <w:t>in</w:t>
      </w:r>
      <w:r w:rsidR="00C44E02">
        <w:rPr>
          <w:rFonts w:ascii="Times" w:eastAsia="Times New Roman" w:hAnsi="Times" w:cs="Times New Roman"/>
          <w:color w:val="auto"/>
        </w:rPr>
        <w:t xml:space="preserve"> her </w:t>
      </w:r>
      <w:r w:rsidR="00E61A9F">
        <w:rPr>
          <w:rFonts w:ascii="Times" w:eastAsia="Times New Roman" w:hAnsi="Times" w:cs="Times New Roman"/>
          <w:color w:val="auto"/>
        </w:rPr>
        <w:t>essay</w:t>
      </w:r>
      <w:r w:rsidR="00C44E02">
        <w:rPr>
          <w:rFonts w:ascii="Times" w:eastAsia="Times New Roman" w:hAnsi="Times" w:cs="Times New Roman"/>
          <w:color w:val="auto"/>
        </w:rPr>
        <w:t>,</w:t>
      </w:r>
      <w:r w:rsidR="00B3599D">
        <w:rPr>
          <w:rFonts w:ascii="Times" w:eastAsia="Times New Roman" w:hAnsi="Times" w:cs="Times New Roman"/>
          <w:color w:val="auto"/>
        </w:rPr>
        <w:t xml:space="preserve"> </w:t>
      </w:r>
      <w:r w:rsidRPr="00A035F7">
        <w:rPr>
          <w:rFonts w:ascii="Times" w:eastAsia="Times New Roman" w:hAnsi="Times" w:cs="Times New Roman"/>
          <w:color w:val="auto"/>
        </w:rPr>
        <w:t>“</w:t>
      </w:r>
      <w:r w:rsidR="00C44E02">
        <w:rPr>
          <w:rFonts w:ascii="Times" w:eastAsia="Times New Roman" w:hAnsi="Times" w:cs="Times New Roman"/>
          <w:color w:val="auto"/>
        </w:rPr>
        <w:t>W</w:t>
      </w:r>
      <w:r w:rsidRPr="00A035F7">
        <w:rPr>
          <w:rFonts w:ascii="Times" w:eastAsia="Times New Roman" w:hAnsi="Times" w:cs="Times New Roman"/>
          <w:color w:val="auto"/>
        </w:rPr>
        <w:t xml:space="preserve">hiteness </w:t>
      </w:r>
      <w:proofErr w:type="gramStart"/>
      <w:r w:rsidR="00C44E02">
        <w:rPr>
          <w:rFonts w:ascii="Times" w:eastAsia="Times New Roman" w:hAnsi="Times" w:cs="Times New Roman"/>
          <w:color w:val="auto"/>
        </w:rPr>
        <w:t>A</w:t>
      </w:r>
      <w:r w:rsidRPr="00A035F7">
        <w:rPr>
          <w:rFonts w:ascii="Times" w:eastAsia="Times New Roman" w:hAnsi="Times" w:cs="Times New Roman"/>
          <w:color w:val="auto"/>
        </w:rPr>
        <w:t>s</w:t>
      </w:r>
      <w:proofErr w:type="gramEnd"/>
      <w:r w:rsidRPr="00A035F7">
        <w:rPr>
          <w:rFonts w:ascii="Times" w:eastAsia="Times New Roman" w:hAnsi="Times" w:cs="Times New Roman"/>
          <w:color w:val="auto"/>
        </w:rPr>
        <w:t xml:space="preserve"> </w:t>
      </w:r>
      <w:r w:rsidR="00C44E02">
        <w:rPr>
          <w:rFonts w:ascii="Times" w:eastAsia="Times New Roman" w:hAnsi="Times" w:cs="Times New Roman"/>
          <w:color w:val="auto"/>
        </w:rPr>
        <w:t>P</w:t>
      </w:r>
      <w:r w:rsidRPr="00A035F7">
        <w:rPr>
          <w:rFonts w:ascii="Times" w:eastAsia="Times New Roman" w:hAnsi="Times" w:cs="Times New Roman"/>
          <w:color w:val="auto"/>
        </w:rPr>
        <w:t>roperty</w:t>
      </w:r>
      <w:r w:rsidR="00C44E02">
        <w:rPr>
          <w:rFonts w:ascii="Times" w:eastAsia="Times New Roman" w:hAnsi="Times" w:cs="Times New Roman"/>
          <w:color w:val="auto"/>
        </w:rPr>
        <w:t>.</w:t>
      </w:r>
      <w:r w:rsidRPr="00A035F7">
        <w:rPr>
          <w:rFonts w:ascii="Times" w:eastAsia="Times New Roman" w:hAnsi="Times" w:cs="Times New Roman"/>
          <w:color w:val="auto"/>
        </w:rPr>
        <w:t xml:space="preserve">” </w:t>
      </w:r>
      <w:r w:rsidR="00E61A9F">
        <w:rPr>
          <w:rFonts w:ascii="Times" w:eastAsia="Times New Roman" w:hAnsi="Times" w:cs="Times New Roman"/>
          <w:color w:val="auto"/>
        </w:rPr>
        <w:t>Harris</w:t>
      </w:r>
      <w:r w:rsidR="00AE4D1B" w:rsidRPr="00A035F7">
        <w:rPr>
          <w:rFonts w:ascii="Times" w:eastAsia="Times New Roman" w:hAnsi="Times" w:cs="Times New Roman"/>
          <w:color w:val="auto"/>
        </w:rPr>
        <w:t xml:space="preserve"> defined</w:t>
      </w:r>
      <w:r w:rsidR="00C44E02">
        <w:rPr>
          <w:rFonts w:ascii="Times" w:eastAsia="Times New Roman" w:hAnsi="Times" w:cs="Times New Roman"/>
          <w:color w:val="auto"/>
        </w:rPr>
        <w:t xml:space="preserve"> settled expectations</w:t>
      </w:r>
      <w:r w:rsidR="00925D69" w:rsidRPr="00A035F7">
        <w:rPr>
          <w:rFonts w:ascii="Times" w:eastAsia="Times New Roman" w:hAnsi="Times" w:cs="Times New Roman"/>
          <w:color w:val="auto"/>
        </w:rPr>
        <w:t xml:space="preserve"> </w:t>
      </w:r>
      <w:r w:rsidRPr="00A035F7">
        <w:rPr>
          <w:rFonts w:ascii="Times" w:eastAsia="Times New Roman" w:hAnsi="Times" w:cs="Times New Roman"/>
          <w:color w:val="auto"/>
        </w:rPr>
        <w:t>as “the set of assumptions, privileges, and benefits</w:t>
      </w:r>
      <w:r w:rsidR="00D27961" w:rsidRPr="00A035F7">
        <w:rPr>
          <w:rFonts w:ascii="Times" w:eastAsia="Times New Roman" w:hAnsi="Times" w:cs="Times New Roman"/>
          <w:color w:val="auto"/>
        </w:rPr>
        <w:t xml:space="preserve"> that accompany the status of being white</w:t>
      </w:r>
      <w:r w:rsidR="00A86419">
        <w:rPr>
          <w:rFonts w:ascii="Times" w:eastAsia="Times New Roman" w:hAnsi="Times" w:cs="Times New Roman"/>
          <w:color w:val="auto"/>
        </w:rPr>
        <w:t xml:space="preserve">…that </w:t>
      </w:r>
      <w:r w:rsidR="001E6B6D" w:rsidRPr="00A035F7">
        <w:rPr>
          <w:rFonts w:ascii="Times" w:eastAsia="Times New Roman" w:hAnsi="Times" w:cs="Times New Roman"/>
          <w:color w:val="auto"/>
        </w:rPr>
        <w:t>whites have come to expect and rely on</w:t>
      </w:r>
      <w:r w:rsidR="00A86419">
        <w:rPr>
          <w:rFonts w:ascii="Times" w:eastAsia="Times New Roman" w:hAnsi="Times" w:cs="Times New Roman"/>
          <w:color w:val="auto"/>
        </w:rPr>
        <w:t>”</w:t>
      </w:r>
      <w:r w:rsidR="001E6B6D" w:rsidRPr="00A035F7">
        <w:rPr>
          <w:rFonts w:ascii="Times" w:eastAsia="Times New Roman" w:hAnsi="Times" w:cs="Times New Roman"/>
          <w:color w:val="auto"/>
        </w:rPr>
        <w:t xml:space="preserve"> across the many contexts of daily life (Harris, 1995, p. 277). </w:t>
      </w:r>
      <w:r w:rsidR="000F4219">
        <w:rPr>
          <w:rFonts w:ascii="Times" w:eastAsia="Times New Roman" w:hAnsi="Times" w:cs="Times New Roman"/>
          <w:color w:val="auto"/>
        </w:rPr>
        <w:t xml:space="preserve">The Americas were founded in doctrines of manifest destiny in which culture (equating to whiteness) and </w:t>
      </w:r>
      <w:r w:rsidR="007E6080">
        <w:rPr>
          <w:rFonts w:ascii="Times" w:eastAsia="Times New Roman" w:hAnsi="Times" w:cs="Times New Roman"/>
          <w:color w:val="auto"/>
        </w:rPr>
        <w:t xml:space="preserve">property </w:t>
      </w:r>
      <w:r w:rsidR="000F4219">
        <w:rPr>
          <w:rFonts w:ascii="Times" w:eastAsia="Times New Roman" w:hAnsi="Times" w:cs="Times New Roman"/>
          <w:color w:val="auto"/>
        </w:rPr>
        <w:t>ownership (</w:t>
      </w:r>
      <w:r w:rsidR="009E539F">
        <w:rPr>
          <w:rFonts w:ascii="Times" w:eastAsia="Times New Roman" w:hAnsi="Times" w:cs="Times New Roman"/>
          <w:color w:val="auto"/>
        </w:rPr>
        <w:t xml:space="preserve">equating to </w:t>
      </w:r>
      <w:r w:rsidR="000F4219">
        <w:rPr>
          <w:rFonts w:ascii="Times" w:eastAsia="Times New Roman" w:hAnsi="Times" w:cs="Times New Roman"/>
          <w:color w:val="auto"/>
        </w:rPr>
        <w:t>white forms of use of the natural world) gave “legitimacy” to settler colonialism</w:t>
      </w:r>
      <w:r w:rsidR="007E6080">
        <w:rPr>
          <w:rFonts w:ascii="Times" w:eastAsia="Times New Roman" w:hAnsi="Times" w:cs="Times New Roman"/>
          <w:color w:val="auto"/>
        </w:rPr>
        <w:t xml:space="preserve">. These same constructs </w:t>
      </w:r>
      <w:r w:rsidR="000F4219">
        <w:rPr>
          <w:rFonts w:ascii="Times" w:eastAsia="Times New Roman" w:hAnsi="Times" w:cs="Times New Roman"/>
          <w:color w:val="auto"/>
        </w:rPr>
        <w:t xml:space="preserve">set in motion the </w:t>
      </w:r>
      <w:r w:rsidR="00064931">
        <w:rPr>
          <w:rFonts w:ascii="Times" w:eastAsia="Times New Roman" w:hAnsi="Times" w:cs="Times New Roman"/>
          <w:color w:val="auto"/>
        </w:rPr>
        <w:t>gradation</w:t>
      </w:r>
      <w:r w:rsidR="007E6080">
        <w:rPr>
          <w:rFonts w:ascii="Times" w:eastAsia="Times New Roman" w:hAnsi="Times" w:cs="Times New Roman"/>
          <w:color w:val="auto"/>
        </w:rPr>
        <w:t xml:space="preserve"> </w:t>
      </w:r>
      <w:r w:rsidR="000F4219">
        <w:rPr>
          <w:rFonts w:ascii="Times" w:eastAsia="Times New Roman" w:hAnsi="Times" w:cs="Times New Roman"/>
          <w:color w:val="auto"/>
        </w:rPr>
        <w:t>of human beings</w:t>
      </w:r>
      <w:r w:rsidR="0025738B">
        <w:rPr>
          <w:rFonts w:ascii="Times" w:eastAsia="Times New Roman" w:hAnsi="Times" w:cs="Times New Roman"/>
          <w:color w:val="auto"/>
        </w:rPr>
        <w:t xml:space="preserve"> </w:t>
      </w:r>
      <w:r w:rsidR="000F4219">
        <w:rPr>
          <w:rFonts w:ascii="Times" w:eastAsia="Times New Roman" w:hAnsi="Times" w:cs="Times New Roman"/>
          <w:color w:val="auto"/>
        </w:rPr>
        <w:t xml:space="preserve">(Smith, 1999). Those identified as </w:t>
      </w:r>
      <w:r w:rsidR="00E61A9F">
        <w:rPr>
          <w:rFonts w:ascii="Times" w:eastAsia="Times New Roman" w:hAnsi="Times" w:cs="Times New Roman"/>
          <w:color w:val="auto"/>
        </w:rPr>
        <w:t>“</w:t>
      </w:r>
      <w:r w:rsidR="000F4219">
        <w:rPr>
          <w:rFonts w:ascii="Times" w:eastAsia="Times New Roman" w:hAnsi="Times" w:cs="Times New Roman"/>
          <w:color w:val="auto"/>
        </w:rPr>
        <w:t>not fully human</w:t>
      </w:r>
      <w:r w:rsidR="00E61A9F">
        <w:rPr>
          <w:rFonts w:ascii="Times" w:eastAsia="Times New Roman" w:hAnsi="Times" w:cs="Times New Roman"/>
          <w:color w:val="auto"/>
        </w:rPr>
        <w:t>”</w:t>
      </w:r>
      <w:r w:rsidR="000F4219">
        <w:rPr>
          <w:rFonts w:ascii="Times" w:eastAsia="Times New Roman" w:hAnsi="Times" w:cs="Times New Roman"/>
          <w:color w:val="auto"/>
        </w:rPr>
        <w:t xml:space="preserve"> were relegated to the </w:t>
      </w:r>
      <w:r w:rsidR="000F4219" w:rsidRPr="00B541B4">
        <w:rPr>
          <w:rFonts w:ascii="Times" w:eastAsia="Times New Roman" w:hAnsi="Times" w:cs="Times New Roman"/>
          <w:color w:val="auto"/>
        </w:rPr>
        <w:t>natural world</w:t>
      </w:r>
      <w:r w:rsidR="000F4219" w:rsidRPr="00771026">
        <w:rPr>
          <w:rFonts w:ascii="Times" w:eastAsia="Times New Roman" w:hAnsi="Times" w:cs="Times New Roman"/>
          <w:color w:val="auto"/>
        </w:rPr>
        <w:t>,</w:t>
      </w:r>
      <w:r w:rsidR="000F4219" w:rsidRPr="006D3D9D">
        <w:rPr>
          <w:rFonts w:ascii="Times" w:eastAsia="Times New Roman" w:hAnsi="Times" w:cs="Times New Roman"/>
          <w:color w:val="auto"/>
        </w:rPr>
        <w:t xml:space="preserve"> a realm where </w:t>
      </w:r>
      <w:r w:rsidR="0025738B">
        <w:rPr>
          <w:rFonts w:ascii="Times" w:eastAsia="Times New Roman" w:hAnsi="Times" w:cs="Times New Roman"/>
          <w:color w:val="auto"/>
        </w:rPr>
        <w:t>white</w:t>
      </w:r>
      <w:r w:rsidR="0025738B" w:rsidRPr="006D3D9D">
        <w:rPr>
          <w:rFonts w:ascii="Times" w:eastAsia="Times New Roman" w:hAnsi="Times" w:cs="Times New Roman"/>
          <w:color w:val="auto"/>
        </w:rPr>
        <w:t xml:space="preserve"> </w:t>
      </w:r>
      <w:r w:rsidR="000F4219" w:rsidRPr="006D3D9D">
        <w:rPr>
          <w:rFonts w:ascii="Times" w:eastAsia="Times New Roman" w:hAnsi="Times" w:cs="Times New Roman"/>
          <w:color w:val="auto"/>
        </w:rPr>
        <w:t xml:space="preserve">ownership and human entitlement </w:t>
      </w:r>
      <w:r w:rsidR="000F4219" w:rsidRPr="00A36A2E">
        <w:rPr>
          <w:rFonts w:ascii="Times" w:eastAsia="Times New Roman" w:hAnsi="Times" w:cs="Times New Roman"/>
          <w:color w:val="auto"/>
        </w:rPr>
        <w:t>rule</w:t>
      </w:r>
      <w:r w:rsidR="000F4219">
        <w:rPr>
          <w:rFonts w:ascii="Times" w:eastAsia="Times New Roman" w:hAnsi="Times" w:cs="Times New Roman"/>
          <w:color w:val="auto"/>
        </w:rPr>
        <w:t xml:space="preserve">d </w:t>
      </w:r>
      <w:r w:rsidR="009E539F">
        <w:rPr>
          <w:rFonts w:ascii="Times" w:eastAsia="Times New Roman" w:hAnsi="Times" w:cs="Times New Roman"/>
          <w:color w:val="auto"/>
        </w:rPr>
        <w:t xml:space="preserve">and was </w:t>
      </w:r>
      <w:r w:rsidR="00355F65">
        <w:rPr>
          <w:rFonts w:ascii="Times" w:eastAsia="Times New Roman" w:hAnsi="Times" w:cs="Times New Roman"/>
          <w:color w:val="auto"/>
        </w:rPr>
        <w:t>manifest</w:t>
      </w:r>
      <w:r w:rsidR="009E539F">
        <w:rPr>
          <w:rFonts w:ascii="Times" w:eastAsia="Times New Roman" w:hAnsi="Times" w:cs="Times New Roman"/>
          <w:color w:val="auto"/>
        </w:rPr>
        <w:t>ed</w:t>
      </w:r>
      <w:r w:rsidR="00355F65">
        <w:rPr>
          <w:rFonts w:ascii="Times" w:eastAsia="Times New Roman" w:hAnsi="Times" w:cs="Times New Roman"/>
          <w:color w:val="auto"/>
        </w:rPr>
        <w:t xml:space="preserve"> </w:t>
      </w:r>
      <w:r w:rsidR="009E539F">
        <w:rPr>
          <w:rFonts w:ascii="Times" w:eastAsia="Times New Roman" w:hAnsi="Times" w:cs="Times New Roman"/>
          <w:color w:val="auto"/>
        </w:rPr>
        <w:t>through</w:t>
      </w:r>
      <w:r w:rsidR="00355F65">
        <w:rPr>
          <w:rFonts w:ascii="Times" w:eastAsia="Times New Roman" w:hAnsi="Times" w:cs="Times New Roman"/>
          <w:color w:val="auto"/>
        </w:rPr>
        <w:t xml:space="preserve"> mass removals, </w:t>
      </w:r>
      <w:r w:rsidR="009E539F">
        <w:rPr>
          <w:rFonts w:ascii="Times" w:eastAsia="Times New Roman" w:hAnsi="Times" w:cs="Times New Roman"/>
          <w:color w:val="auto"/>
        </w:rPr>
        <w:t>elimination</w:t>
      </w:r>
      <w:r w:rsidR="00E61A9F">
        <w:rPr>
          <w:rFonts w:ascii="Times" w:eastAsia="Times New Roman" w:hAnsi="Times" w:cs="Times New Roman"/>
          <w:color w:val="auto"/>
        </w:rPr>
        <w:t>,</w:t>
      </w:r>
      <w:r w:rsidR="009E539F">
        <w:rPr>
          <w:rFonts w:ascii="Times" w:eastAsia="Times New Roman" w:hAnsi="Times" w:cs="Times New Roman"/>
          <w:color w:val="auto"/>
        </w:rPr>
        <w:t xml:space="preserve"> </w:t>
      </w:r>
      <w:r w:rsidR="00355F65">
        <w:rPr>
          <w:rFonts w:ascii="Times" w:eastAsia="Times New Roman" w:hAnsi="Times" w:cs="Times New Roman"/>
          <w:color w:val="auto"/>
        </w:rPr>
        <w:t>and enslavement of Indigenous peoples of North America and Africa</w:t>
      </w:r>
      <w:r w:rsidR="00604D1B">
        <w:rPr>
          <w:rFonts w:ascii="Times" w:eastAsia="Times New Roman" w:hAnsi="Times" w:cs="Times New Roman"/>
          <w:color w:val="auto"/>
        </w:rPr>
        <w:t xml:space="preserve"> </w:t>
      </w:r>
      <w:r w:rsidR="00604D1B" w:rsidRPr="00B541B4">
        <w:rPr>
          <w:rFonts w:ascii="Times" w:eastAsia="Times New Roman" w:hAnsi="Times" w:cs="Times New Roman"/>
          <w:color w:val="auto"/>
        </w:rPr>
        <w:t>(Lee, 2009)</w:t>
      </w:r>
      <w:r w:rsidR="000F4219" w:rsidRPr="00A36A2E">
        <w:rPr>
          <w:rFonts w:ascii="Times" w:eastAsia="Times New Roman" w:hAnsi="Times" w:cs="Times New Roman"/>
          <w:color w:val="auto"/>
        </w:rPr>
        <w:t>.</w:t>
      </w:r>
      <w:r w:rsidR="000F4219">
        <w:rPr>
          <w:rFonts w:ascii="Times" w:eastAsia="Times New Roman" w:hAnsi="Times" w:cs="Times New Roman"/>
          <w:color w:val="auto"/>
        </w:rPr>
        <w:t xml:space="preserve"> While the contemporary face </w:t>
      </w:r>
      <w:r w:rsidR="004C7714">
        <w:rPr>
          <w:rFonts w:ascii="Times" w:eastAsia="Times New Roman" w:hAnsi="Times" w:cs="Times New Roman"/>
          <w:color w:val="auto"/>
        </w:rPr>
        <w:t>and</w:t>
      </w:r>
      <w:r w:rsidR="00060C73">
        <w:rPr>
          <w:rFonts w:ascii="Times" w:eastAsia="Times New Roman" w:hAnsi="Times" w:cs="Times New Roman"/>
          <w:color w:val="auto"/>
        </w:rPr>
        <w:t xml:space="preserve"> consequences </w:t>
      </w:r>
      <w:r w:rsidR="000F4219">
        <w:rPr>
          <w:rFonts w:ascii="Times" w:eastAsia="Times New Roman" w:hAnsi="Times" w:cs="Times New Roman"/>
          <w:color w:val="auto"/>
        </w:rPr>
        <w:t>of the</w:t>
      </w:r>
      <w:r w:rsidR="00336EBC">
        <w:rPr>
          <w:rFonts w:ascii="Times" w:eastAsia="Times New Roman" w:hAnsi="Times" w:cs="Times New Roman"/>
          <w:color w:val="auto"/>
        </w:rPr>
        <w:t xml:space="preserve"> </w:t>
      </w:r>
      <w:r w:rsidR="00336EBC">
        <w:rPr>
          <w:rFonts w:ascii="Times" w:eastAsia="Times New Roman" w:hAnsi="Times" w:cs="Times New Roman"/>
          <w:color w:val="auto"/>
        </w:rPr>
        <w:lastRenderedPageBreak/>
        <w:t xml:space="preserve">hierarchical ordering of human life </w:t>
      </w:r>
      <w:r w:rsidR="000F4219">
        <w:rPr>
          <w:rFonts w:ascii="Times" w:eastAsia="Times New Roman" w:hAnsi="Times" w:cs="Times New Roman"/>
          <w:color w:val="auto"/>
        </w:rPr>
        <w:t xml:space="preserve">have shifted, settled expectations based in whiteness </w:t>
      </w:r>
      <w:r w:rsidR="00336EBC">
        <w:rPr>
          <w:rFonts w:ascii="Times" w:eastAsia="Times New Roman" w:hAnsi="Times" w:cs="Times New Roman"/>
          <w:color w:val="auto"/>
        </w:rPr>
        <w:t>remain</w:t>
      </w:r>
      <w:r w:rsidR="00336EBC" w:rsidRPr="00A035F7">
        <w:rPr>
          <w:rFonts w:ascii="Times" w:eastAsia="Times New Roman" w:hAnsi="Times" w:cs="Times New Roman"/>
          <w:color w:val="auto"/>
        </w:rPr>
        <w:t xml:space="preserve"> </w:t>
      </w:r>
      <w:r w:rsidR="00925D69" w:rsidRPr="00A035F7">
        <w:rPr>
          <w:rFonts w:ascii="Times" w:eastAsia="Times New Roman" w:hAnsi="Times" w:cs="Times New Roman"/>
          <w:color w:val="auto"/>
        </w:rPr>
        <w:t xml:space="preserve">deeply embedded in the multidimensional </w:t>
      </w:r>
      <w:r w:rsidR="008D4E23">
        <w:rPr>
          <w:rFonts w:ascii="Times" w:eastAsia="Times New Roman" w:hAnsi="Times" w:cs="Times New Roman"/>
          <w:color w:val="auto"/>
        </w:rPr>
        <w:t>structure</w:t>
      </w:r>
      <w:r w:rsidR="008D4E23" w:rsidRPr="00A035F7">
        <w:rPr>
          <w:rFonts w:ascii="Times" w:eastAsia="Times New Roman" w:hAnsi="Times" w:cs="Times New Roman"/>
          <w:color w:val="auto"/>
        </w:rPr>
        <w:t xml:space="preserve"> </w:t>
      </w:r>
      <w:r w:rsidR="00925D69" w:rsidRPr="00A035F7">
        <w:rPr>
          <w:rFonts w:ascii="Times" w:eastAsia="Times New Roman" w:hAnsi="Times" w:cs="Times New Roman"/>
          <w:color w:val="auto"/>
        </w:rPr>
        <w:t>of our society</w:t>
      </w:r>
      <w:proofErr w:type="gramStart"/>
      <w:r w:rsidR="00E61A9F">
        <w:rPr>
          <w:rFonts w:ascii="Times" w:eastAsia="Times New Roman" w:hAnsi="Times" w:cs="Times New Roman"/>
          <w:color w:val="auto"/>
        </w:rPr>
        <w:t xml:space="preserve">.  </w:t>
      </w:r>
      <w:proofErr w:type="gramEnd"/>
      <w:r w:rsidR="00E61A9F">
        <w:rPr>
          <w:rFonts w:ascii="Times" w:eastAsia="Times New Roman" w:hAnsi="Times" w:cs="Times New Roman"/>
          <w:color w:val="auto"/>
        </w:rPr>
        <w:t>Moreover, they are embedded</w:t>
      </w:r>
      <w:r w:rsidR="000F4219">
        <w:rPr>
          <w:rFonts w:ascii="Times" w:eastAsia="Times New Roman" w:hAnsi="Times" w:cs="Times New Roman"/>
          <w:color w:val="auto"/>
        </w:rPr>
        <w:t xml:space="preserve"> </w:t>
      </w:r>
      <w:r w:rsidR="00336EBC">
        <w:rPr>
          <w:rFonts w:ascii="Times" w:eastAsia="Times New Roman" w:hAnsi="Times" w:cs="Times New Roman"/>
          <w:color w:val="auto"/>
        </w:rPr>
        <w:t xml:space="preserve">in ways that make them </w:t>
      </w:r>
      <w:r w:rsidR="00925D69" w:rsidRPr="00A035F7">
        <w:rPr>
          <w:rFonts w:ascii="Times" w:eastAsia="Times New Roman" w:hAnsi="Times" w:cs="Times New Roman"/>
          <w:color w:val="auto"/>
        </w:rPr>
        <w:t xml:space="preserve">seem </w:t>
      </w:r>
      <w:r w:rsidR="00D27961" w:rsidRPr="00A035F7">
        <w:rPr>
          <w:rFonts w:ascii="Times" w:eastAsia="Times New Roman" w:hAnsi="Times" w:cs="Times New Roman"/>
          <w:color w:val="auto"/>
        </w:rPr>
        <w:t>natural</w:t>
      </w:r>
      <w:r w:rsidR="00A86419">
        <w:rPr>
          <w:rFonts w:ascii="Times" w:eastAsia="Times New Roman" w:hAnsi="Times" w:cs="Times New Roman"/>
          <w:color w:val="auto"/>
        </w:rPr>
        <w:t xml:space="preserve"> and</w:t>
      </w:r>
      <w:r w:rsidR="00D27961" w:rsidRPr="00A035F7">
        <w:rPr>
          <w:rFonts w:ascii="Times" w:eastAsia="Times New Roman" w:hAnsi="Times" w:cs="Times New Roman"/>
          <w:color w:val="auto"/>
        </w:rPr>
        <w:t xml:space="preserve"> </w:t>
      </w:r>
      <w:r w:rsidR="00AA3995" w:rsidRPr="00A035F7">
        <w:rPr>
          <w:rFonts w:ascii="Times" w:eastAsia="Times New Roman" w:hAnsi="Times" w:cs="Times New Roman"/>
          <w:color w:val="auto"/>
        </w:rPr>
        <w:t>objective</w:t>
      </w:r>
      <w:r w:rsidR="00D27961" w:rsidRPr="00A035F7">
        <w:rPr>
          <w:rFonts w:ascii="Times" w:eastAsia="Times New Roman" w:hAnsi="Times" w:cs="Times New Roman"/>
          <w:color w:val="auto"/>
        </w:rPr>
        <w:t xml:space="preserve"> rather than </w:t>
      </w:r>
      <w:r w:rsidR="00AA3995" w:rsidRPr="00A035F7">
        <w:rPr>
          <w:rFonts w:ascii="Times" w:eastAsia="Times New Roman" w:hAnsi="Times" w:cs="Times New Roman"/>
          <w:color w:val="auto"/>
        </w:rPr>
        <w:t>socially</w:t>
      </w:r>
      <w:r w:rsidR="00380480" w:rsidRPr="00A035F7">
        <w:rPr>
          <w:rFonts w:ascii="Times" w:eastAsia="Times New Roman" w:hAnsi="Times" w:cs="Times New Roman"/>
          <w:color w:val="auto"/>
        </w:rPr>
        <w:t xml:space="preserve"> </w:t>
      </w:r>
      <w:r w:rsidR="00AA3995" w:rsidRPr="00A035F7">
        <w:rPr>
          <w:rFonts w:ascii="Times" w:eastAsia="Times New Roman" w:hAnsi="Times" w:cs="Times New Roman"/>
          <w:color w:val="auto"/>
        </w:rPr>
        <w:t>or ideologically</w:t>
      </w:r>
      <w:r w:rsidR="00D27961" w:rsidRPr="00A035F7">
        <w:rPr>
          <w:rFonts w:ascii="Times" w:eastAsia="Times New Roman" w:hAnsi="Times" w:cs="Times New Roman"/>
          <w:color w:val="auto"/>
        </w:rPr>
        <w:t xml:space="preserve"> constructed</w:t>
      </w:r>
      <w:r w:rsidR="0025738B">
        <w:rPr>
          <w:rFonts w:ascii="Times" w:eastAsia="Times New Roman" w:hAnsi="Times" w:cs="Times New Roman"/>
          <w:color w:val="auto"/>
        </w:rPr>
        <w:t xml:space="preserve"> –</w:t>
      </w:r>
      <w:r w:rsidR="00925D69" w:rsidRPr="00A035F7">
        <w:rPr>
          <w:rFonts w:ascii="Times" w:eastAsia="Times New Roman" w:hAnsi="Times" w:cs="Times New Roman"/>
          <w:color w:val="auto"/>
        </w:rPr>
        <w:t xml:space="preserve"> at least</w:t>
      </w:r>
      <w:r w:rsidR="00D27961" w:rsidRPr="00A035F7">
        <w:rPr>
          <w:rFonts w:ascii="Times" w:eastAsia="Times New Roman" w:hAnsi="Times" w:cs="Times New Roman"/>
          <w:color w:val="auto"/>
        </w:rPr>
        <w:t xml:space="preserve"> to whites </w:t>
      </w:r>
      <w:r w:rsidR="00925D69" w:rsidRPr="00A035F7">
        <w:rPr>
          <w:rFonts w:ascii="Times" w:eastAsia="Times New Roman" w:hAnsi="Times" w:cs="Times New Roman"/>
          <w:color w:val="auto"/>
        </w:rPr>
        <w:t xml:space="preserve">for </w:t>
      </w:r>
      <w:r w:rsidR="00D27961" w:rsidRPr="00A035F7">
        <w:rPr>
          <w:rFonts w:ascii="Times" w:eastAsia="Times New Roman" w:hAnsi="Times" w:cs="Times New Roman"/>
          <w:color w:val="auto"/>
        </w:rPr>
        <w:t>who</w:t>
      </w:r>
      <w:r w:rsidR="00925D69" w:rsidRPr="00A035F7">
        <w:rPr>
          <w:rFonts w:ascii="Times" w:eastAsia="Times New Roman" w:hAnsi="Times" w:cs="Times New Roman"/>
          <w:color w:val="auto"/>
        </w:rPr>
        <w:t>m they function as assets to be protected</w:t>
      </w:r>
      <w:r w:rsidR="00336EBC">
        <w:rPr>
          <w:rFonts w:ascii="Times" w:eastAsia="Times New Roman" w:hAnsi="Times" w:cs="Times New Roman"/>
          <w:color w:val="auto"/>
        </w:rPr>
        <w:t xml:space="preserve"> (Harris, 1995)</w:t>
      </w:r>
      <w:r w:rsidR="00925D69" w:rsidRPr="00A035F7">
        <w:rPr>
          <w:rFonts w:ascii="Times" w:eastAsia="Times New Roman" w:hAnsi="Times" w:cs="Times New Roman"/>
          <w:color w:val="auto"/>
        </w:rPr>
        <w:t xml:space="preserve">. </w:t>
      </w:r>
      <w:r w:rsidR="003F40DD" w:rsidRPr="00A035F7">
        <w:rPr>
          <w:rFonts w:ascii="Times" w:eastAsia="Times New Roman" w:hAnsi="Times" w:cs="Times New Roman"/>
          <w:color w:val="auto"/>
        </w:rPr>
        <w:t>Often</w:t>
      </w:r>
      <w:r w:rsidR="00E61A9F">
        <w:rPr>
          <w:rFonts w:ascii="Times" w:eastAsia="Times New Roman" w:hAnsi="Times" w:cs="Times New Roman"/>
          <w:color w:val="auto"/>
        </w:rPr>
        <w:t>,</w:t>
      </w:r>
      <w:r w:rsidR="003F40DD" w:rsidRPr="00A035F7">
        <w:rPr>
          <w:rFonts w:ascii="Times" w:eastAsia="Times New Roman" w:hAnsi="Times" w:cs="Times New Roman"/>
          <w:color w:val="auto"/>
        </w:rPr>
        <w:t xml:space="preserve"> </w:t>
      </w:r>
      <w:r w:rsidR="00604D1B">
        <w:rPr>
          <w:rFonts w:ascii="Times" w:eastAsia="Times New Roman" w:hAnsi="Times" w:cs="Times New Roman"/>
          <w:color w:val="auto"/>
        </w:rPr>
        <w:t>settled</w:t>
      </w:r>
      <w:r w:rsidR="00604D1B" w:rsidRPr="00A035F7">
        <w:rPr>
          <w:rFonts w:ascii="Times" w:eastAsia="Times New Roman" w:hAnsi="Times" w:cs="Times New Roman"/>
          <w:color w:val="auto"/>
        </w:rPr>
        <w:t xml:space="preserve"> </w:t>
      </w:r>
      <w:r w:rsidR="003F40DD" w:rsidRPr="00A035F7">
        <w:rPr>
          <w:rFonts w:ascii="Times" w:eastAsia="Times New Roman" w:hAnsi="Times" w:cs="Times New Roman"/>
          <w:color w:val="auto"/>
        </w:rPr>
        <w:t xml:space="preserve">expectations are implicit and associated with “blindness” to </w:t>
      </w:r>
      <w:r w:rsidR="00EB2B5D" w:rsidRPr="00A035F7">
        <w:rPr>
          <w:rFonts w:ascii="Times" w:eastAsia="Times New Roman" w:hAnsi="Times" w:cs="Times New Roman"/>
          <w:color w:val="auto"/>
        </w:rPr>
        <w:t xml:space="preserve">institutionalized </w:t>
      </w:r>
      <w:r w:rsidR="00993064" w:rsidRPr="00A035F7">
        <w:rPr>
          <w:rFonts w:ascii="Times" w:eastAsia="Times New Roman" w:hAnsi="Times" w:cs="Times New Roman"/>
          <w:color w:val="auto"/>
        </w:rPr>
        <w:t xml:space="preserve">privilege and </w:t>
      </w:r>
      <w:r w:rsidR="00EB2B5D" w:rsidRPr="00A035F7">
        <w:rPr>
          <w:rFonts w:ascii="Times" w:eastAsia="Times New Roman" w:hAnsi="Times" w:cs="Times New Roman"/>
          <w:color w:val="auto"/>
        </w:rPr>
        <w:t>associated ontological and epistemological</w:t>
      </w:r>
      <w:r w:rsidR="00993064" w:rsidRPr="00A035F7">
        <w:rPr>
          <w:rFonts w:ascii="Times" w:eastAsia="Times New Roman" w:hAnsi="Times" w:cs="Times New Roman"/>
          <w:color w:val="auto"/>
        </w:rPr>
        <w:t xml:space="preserve"> constructs.</w:t>
      </w:r>
    </w:p>
    <w:p w14:paraId="08F2199B" w14:textId="33DB9BFD" w:rsidR="00563A1F" w:rsidRDefault="00A10E6E" w:rsidP="00B11115">
      <w:pPr>
        <w:spacing w:line="480" w:lineRule="auto"/>
        <w:jc w:val="both"/>
        <w:rPr>
          <w:rFonts w:ascii="Times" w:hAnsi="Times" w:cs="Times New Roman"/>
          <w:color w:val="auto"/>
        </w:rPr>
      </w:pPr>
      <w:r w:rsidRPr="00506F83">
        <w:rPr>
          <w:rFonts w:ascii="Times" w:hAnsi="Times" w:cs="Times New Roman"/>
          <w:color w:val="auto"/>
        </w:rPr>
        <w:tab/>
      </w:r>
      <w:r w:rsidR="0025738B">
        <w:rPr>
          <w:rFonts w:ascii="Times" w:hAnsi="Times" w:cs="Times New Roman"/>
          <w:color w:val="auto"/>
        </w:rPr>
        <w:t xml:space="preserve">When applied to schooling, </w:t>
      </w:r>
      <w:r w:rsidR="00E61A9F">
        <w:rPr>
          <w:rFonts w:ascii="Times" w:hAnsi="Times" w:cs="Times New Roman"/>
          <w:color w:val="auto"/>
        </w:rPr>
        <w:t xml:space="preserve">the construct of </w:t>
      </w:r>
      <w:r w:rsidR="004C57D6" w:rsidRPr="00A035F7">
        <w:rPr>
          <w:rFonts w:ascii="Times" w:eastAsia="Times New Roman" w:hAnsi="Times" w:cs="Times New Roman"/>
          <w:color w:val="auto"/>
        </w:rPr>
        <w:t>“settled expectations</w:t>
      </w:r>
      <w:r w:rsidR="00AA3995" w:rsidRPr="00A035F7">
        <w:rPr>
          <w:rFonts w:ascii="Times" w:eastAsia="Times New Roman" w:hAnsi="Times" w:cs="Times New Roman"/>
          <w:color w:val="auto"/>
        </w:rPr>
        <w:t>”</w:t>
      </w:r>
      <w:r w:rsidR="00336EBC">
        <w:rPr>
          <w:rFonts w:ascii="Times" w:eastAsia="Times New Roman" w:hAnsi="Times" w:cs="Times New Roman"/>
          <w:color w:val="auto"/>
        </w:rPr>
        <w:t xml:space="preserve"> </w:t>
      </w:r>
      <w:r w:rsidR="0025738B">
        <w:rPr>
          <w:rFonts w:ascii="Times" w:eastAsia="Times New Roman" w:hAnsi="Times" w:cs="Times New Roman"/>
          <w:color w:val="auto"/>
        </w:rPr>
        <w:t xml:space="preserve">can </w:t>
      </w:r>
      <w:r w:rsidR="00EB2B5D" w:rsidRPr="00A035F7">
        <w:rPr>
          <w:rFonts w:ascii="Times" w:eastAsia="Times New Roman" w:hAnsi="Times" w:cs="Times New Roman"/>
          <w:color w:val="auto"/>
        </w:rPr>
        <w:t>usefully</w:t>
      </w:r>
      <w:r w:rsidR="001E6B6D" w:rsidRPr="00A035F7">
        <w:rPr>
          <w:rFonts w:ascii="Times" w:eastAsia="Times New Roman" w:hAnsi="Times" w:cs="Times New Roman"/>
          <w:color w:val="auto"/>
        </w:rPr>
        <w:t xml:space="preserve"> </w:t>
      </w:r>
      <w:r w:rsidR="00305947" w:rsidRPr="00A035F7">
        <w:rPr>
          <w:rFonts w:ascii="Times" w:eastAsia="Times New Roman" w:hAnsi="Times" w:cs="Times New Roman"/>
          <w:color w:val="auto"/>
        </w:rPr>
        <w:t xml:space="preserve">articulate and </w:t>
      </w:r>
      <w:r w:rsidR="004C57D6" w:rsidRPr="00A035F7">
        <w:rPr>
          <w:rFonts w:ascii="Times" w:eastAsia="Times New Roman" w:hAnsi="Times" w:cs="Times New Roman"/>
          <w:color w:val="auto"/>
        </w:rPr>
        <w:t xml:space="preserve">problematize </w:t>
      </w:r>
      <w:r w:rsidR="00305947" w:rsidRPr="00A035F7">
        <w:rPr>
          <w:rFonts w:ascii="Times" w:eastAsia="Times New Roman" w:hAnsi="Times" w:cs="Times New Roman"/>
          <w:color w:val="auto"/>
        </w:rPr>
        <w:t>entrenched</w:t>
      </w:r>
      <w:r w:rsidR="00313C4E" w:rsidRPr="00A035F7">
        <w:rPr>
          <w:rFonts w:ascii="Times" w:eastAsia="Times New Roman" w:hAnsi="Times" w:cs="Times New Roman"/>
          <w:color w:val="auto"/>
        </w:rPr>
        <w:t>,</w:t>
      </w:r>
      <w:r w:rsidR="00305947" w:rsidRPr="00A035F7">
        <w:rPr>
          <w:rFonts w:ascii="Times" w:eastAsia="Times New Roman" w:hAnsi="Times" w:cs="Times New Roman"/>
          <w:color w:val="auto"/>
        </w:rPr>
        <w:t xml:space="preserve"> usually </w:t>
      </w:r>
      <w:r w:rsidR="003F40DD" w:rsidRPr="00A035F7">
        <w:rPr>
          <w:rFonts w:ascii="Times" w:eastAsia="Times New Roman" w:hAnsi="Times" w:cs="Times New Roman"/>
          <w:color w:val="auto"/>
        </w:rPr>
        <w:t>hidden</w:t>
      </w:r>
      <w:r w:rsidR="00EB2B5D" w:rsidRPr="00A035F7">
        <w:rPr>
          <w:rFonts w:ascii="Times" w:eastAsia="Times New Roman" w:hAnsi="Times" w:cs="Times New Roman"/>
          <w:color w:val="auto"/>
        </w:rPr>
        <w:t>,</w:t>
      </w:r>
      <w:r w:rsidR="003F40DD" w:rsidRPr="00A035F7">
        <w:rPr>
          <w:rFonts w:ascii="Times" w:eastAsia="Times New Roman" w:hAnsi="Times" w:cs="Times New Roman"/>
          <w:color w:val="auto"/>
        </w:rPr>
        <w:t xml:space="preserve"> </w:t>
      </w:r>
      <w:r w:rsidR="00305947" w:rsidRPr="00A035F7">
        <w:rPr>
          <w:rFonts w:ascii="Times" w:eastAsia="Times New Roman" w:hAnsi="Times" w:cs="Times New Roman"/>
          <w:color w:val="auto"/>
        </w:rPr>
        <w:t xml:space="preserve">boundaries </w:t>
      </w:r>
      <w:r w:rsidR="008242D1" w:rsidRPr="00A035F7">
        <w:rPr>
          <w:rFonts w:ascii="Times" w:eastAsia="Times New Roman" w:hAnsi="Times" w:cs="Times New Roman"/>
          <w:color w:val="auto"/>
        </w:rPr>
        <w:t>that</w:t>
      </w:r>
      <w:r w:rsidR="001E6B6D" w:rsidRPr="00A035F7">
        <w:rPr>
          <w:rFonts w:ascii="Times" w:eastAsia="Times New Roman" w:hAnsi="Times" w:cs="Times New Roman"/>
          <w:color w:val="auto"/>
        </w:rPr>
        <w:t xml:space="preserve"> </w:t>
      </w:r>
      <w:r w:rsidR="008242D1" w:rsidRPr="00506F83">
        <w:rPr>
          <w:rFonts w:ascii="Times" w:hAnsi="Times" w:cs="Times New Roman"/>
          <w:color w:val="auto"/>
        </w:rPr>
        <w:t xml:space="preserve">tend to control the borders of </w:t>
      </w:r>
      <w:r w:rsidR="00BF0ED4" w:rsidRPr="00A035F7">
        <w:rPr>
          <w:rFonts w:ascii="Times" w:eastAsia="Times New Roman" w:hAnsi="Times" w:cs="Times New Roman"/>
          <w:color w:val="auto"/>
        </w:rPr>
        <w:t>acceptable meanings and meaning-making practices</w:t>
      </w:r>
      <w:proofErr w:type="gramStart"/>
      <w:r w:rsidR="00B717BF">
        <w:rPr>
          <w:rFonts w:ascii="Times" w:eastAsia="Times New Roman" w:hAnsi="Times" w:cs="Times New Roman"/>
          <w:color w:val="auto"/>
        </w:rPr>
        <w:t xml:space="preserve">.  </w:t>
      </w:r>
      <w:proofErr w:type="gramEnd"/>
      <w:r w:rsidR="00B717BF">
        <w:rPr>
          <w:rFonts w:ascii="Times" w:eastAsia="Times New Roman" w:hAnsi="Times" w:cs="Times New Roman"/>
          <w:color w:val="auto"/>
        </w:rPr>
        <w:t>These have</w:t>
      </w:r>
      <w:r w:rsidR="00BF0ED4" w:rsidRPr="00A035F7">
        <w:rPr>
          <w:rFonts w:ascii="Times" w:eastAsia="Times New Roman" w:hAnsi="Times" w:cs="Times New Roman"/>
          <w:color w:val="auto"/>
        </w:rPr>
        <w:t xml:space="preserve"> </w:t>
      </w:r>
      <w:r w:rsidR="00B717BF">
        <w:rPr>
          <w:rFonts w:ascii="Times" w:eastAsia="Times New Roman" w:hAnsi="Times" w:cs="Times New Roman"/>
          <w:color w:val="auto"/>
        </w:rPr>
        <w:t xml:space="preserve">also </w:t>
      </w:r>
      <w:r w:rsidR="00604D1B">
        <w:rPr>
          <w:rFonts w:ascii="Times" w:eastAsia="Times New Roman" w:hAnsi="Times" w:cs="Times New Roman"/>
          <w:color w:val="auto"/>
        </w:rPr>
        <w:t>shaped</w:t>
      </w:r>
      <w:r w:rsidR="00BF0ED4">
        <w:rPr>
          <w:rFonts w:ascii="Times" w:eastAsia="Times New Roman" w:hAnsi="Times" w:cs="Times New Roman"/>
          <w:color w:val="auto"/>
        </w:rPr>
        <w:t xml:space="preserve"> deficit-oriented discourses </w:t>
      </w:r>
      <w:r w:rsidR="00FA1C06">
        <w:rPr>
          <w:rFonts w:ascii="Times" w:eastAsia="Times New Roman" w:hAnsi="Times" w:cs="Times New Roman"/>
          <w:color w:val="auto"/>
        </w:rPr>
        <w:t>concerning</w:t>
      </w:r>
      <w:r w:rsidR="00BF0ED4">
        <w:rPr>
          <w:rFonts w:ascii="Times" w:eastAsia="Times New Roman" w:hAnsi="Times" w:cs="Times New Roman"/>
          <w:color w:val="auto"/>
        </w:rPr>
        <w:t xml:space="preserve"> students from non-dominant </w:t>
      </w:r>
      <w:proofErr w:type="gramStart"/>
      <w:r w:rsidR="00BF0ED4">
        <w:rPr>
          <w:rFonts w:ascii="Times" w:eastAsia="Times New Roman" w:hAnsi="Times" w:cs="Times New Roman"/>
          <w:color w:val="auto"/>
        </w:rPr>
        <w:t xml:space="preserve">communities  </w:t>
      </w:r>
      <w:r w:rsidR="004C57D6" w:rsidRPr="00A035F7">
        <w:rPr>
          <w:rFonts w:ascii="Times" w:eastAsia="Times New Roman" w:hAnsi="Times" w:cs="Times New Roman"/>
          <w:color w:val="auto"/>
        </w:rPr>
        <w:t>(</w:t>
      </w:r>
      <w:proofErr w:type="gramEnd"/>
      <w:r w:rsidR="00BF0ED4" w:rsidRPr="00A035F7">
        <w:rPr>
          <w:rFonts w:ascii="Times" w:eastAsia="Times New Roman" w:hAnsi="Times" w:cs="Times New Roman"/>
          <w:color w:val="auto"/>
        </w:rPr>
        <w:t>Bang &amp; Medin, 2010</w:t>
      </w:r>
      <w:r w:rsidR="00BF0ED4">
        <w:rPr>
          <w:rFonts w:ascii="Times" w:eastAsia="Times New Roman" w:hAnsi="Times" w:cs="Times New Roman"/>
          <w:color w:val="auto"/>
        </w:rPr>
        <w:t xml:space="preserve">; </w:t>
      </w:r>
      <w:r w:rsidR="00BF0ED4" w:rsidRPr="00A035F7">
        <w:rPr>
          <w:rFonts w:ascii="Times" w:eastAsia="Times New Roman" w:hAnsi="Times" w:cs="Times New Roman"/>
          <w:color w:val="auto"/>
        </w:rPr>
        <w:t xml:space="preserve">Martin, 2009; Warren &amp; </w:t>
      </w:r>
      <w:proofErr w:type="spellStart"/>
      <w:r w:rsidR="00BF0ED4" w:rsidRPr="00A035F7">
        <w:rPr>
          <w:rFonts w:ascii="Times" w:eastAsia="Times New Roman" w:hAnsi="Times" w:cs="Times New Roman"/>
          <w:color w:val="auto"/>
        </w:rPr>
        <w:t>Rosebery</w:t>
      </w:r>
      <w:proofErr w:type="spellEnd"/>
      <w:r w:rsidR="00BF0ED4" w:rsidRPr="00A035F7">
        <w:rPr>
          <w:rFonts w:ascii="Times" w:eastAsia="Times New Roman" w:hAnsi="Times" w:cs="Times New Roman"/>
          <w:color w:val="auto"/>
        </w:rPr>
        <w:t>, 2011</w:t>
      </w:r>
      <w:r w:rsidR="00BF0ED4">
        <w:rPr>
          <w:rFonts w:ascii="Times" w:eastAsia="Times New Roman" w:hAnsi="Times" w:cs="Times New Roman"/>
          <w:color w:val="auto"/>
        </w:rPr>
        <w:t xml:space="preserve">; </w:t>
      </w:r>
      <w:r w:rsidR="004C57D6" w:rsidRPr="00A035F7">
        <w:rPr>
          <w:rFonts w:ascii="Times" w:eastAsia="Times New Roman" w:hAnsi="Times" w:cs="Times New Roman"/>
          <w:color w:val="auto"/>
        </w:rPr>
        <w:t xml:space="preserve">Gee, 1990; Heath, 1983, 1989; </w:t>
      </w:r>
      <w:proofErr w:type="spellStart"/>
      <w:r w:rsidR="00EB2B5D" w:rsidRPr="00E53A5A">
        <w:rPr>
          <w:rFonts w:ascii="Times" w:eastAsia="Times New Roman" w:hAnsi="Times" w:cs="Times New Roman"/>
          <w:color w:val="auto"/>
        </w:rPr>
        <w:t>Hymes</w:t>
      </w:r>
      <w:proofErr w:type="spellEnd"/>
      <w:r w:rsidR="00EB2B5D" w:rsidRPr="00E53A5A">
        <w:rPr>
          <w:rFonts w:ascii="Times" w:eastAsia="Times New Roman" w:hAnsi="Times" w:cs="Times New Roman"/>
          <w:color w:val="auto"/>
        </w:rPr>
        <w:t xml:space="preserve">, </w:t>
      </w:r>
      <w:r w:rsidR="00E53A5A" w:rsidRPr="00E53A5A">
        <w:rPr>
          <w:rFonts w:ascii="Times" w:eastAsia="Times New Roman" w:hAnsi="Times" w:cs="Times New Roman"/>
          <w:color w:val="auto"/>
        </w:rPr>
        <w:t>1996</w:t>
      </w:r>
      <w:r w:rsidR="00EB2B5D" w:rsidRPr="00E53A5A">
        <w:rPr>
          <w:rFonts w:ascii="Times" w:eastAsia="Times New Roman" w:hAnsi="Times" w:cs="Times New Roman"/>
          <w:color w:val="auto"/>
        </w:rPr>
        <w:t xml:space="preserve">; </w:t>
      </w:r>
      <w:r w:rsidR="004C57D6" w:rsidRPr="00E53A5A">
        <w:rPr>
          <w:rFonts w:ascii="Times" w:eastAsia="Times New Roman" w:hAnsi="Times" w:cs="Times New Roman"/>
          <w:color w:val="auto"/>
        </w:rPr>
        <w:t xml:space="preserve">Ladson-Billings, 2003; Lee, 2008; </w:t>
      </w:r>
      <w:r w:rsidR="004869E0">
        <w:rPr>
          <w:rFonts w:ascii="Times" w:eastAsia="Times New Roman" w:hAnsi="Times" w:cs="Times New Roman"/>
          <w:color w:val="auto"/>
        </w:rPr>
        <w:t xml:space="preserve">Martin, 2010; </w:t>
      </w:r>
      <w:r w:rsidR="004C57D6" w:rsidRPr="00E53A5A">
        <w:rPr>
          <w:rFonts w:ascii="Times" w:eastAsia="Times New Roman" w:hAnsi="Times" w:cs="Times New Roman"/>
          <w:color w:val="auto"/>
        </w:rPr>
        <w:t>Nasir, 2000, 2002</w:t>
      </w:r>
      <w:r w:rsidR="005032AD" w:rsidRPr="00244BAE">
        <w:rPr>
          <w:rFonts w:ascii="Times" w:eastAsia="Times New Roman" w:hAnsi="Times" w:cs="Times New Roman"/>
          <w:color w:val="auto"/>
        </w:rPr>
        <w:t xml:space="preserve">; Nasir, </w:t>
      </w:r>
      <w:proofErr w:type="spellStart"/>
      <w:r w:rsidR="005032AD" w:rsidRPr="00244BAE">
        <w:rPr>
          <w:rFonts w:ascii="Times" w:eastAsia="Times New Roman" w:hAnsi="Times" w:cs="Times New Roman"/>
          <w:color w:val="auto"/>
        </w:rPr>
        <w:t>Rosebery</w:t>
      </w:r>
      <w:proofErr w:type="spellEnd"/>
      <w:r w:rsidR="005032AD" w:rsidRPr="00244BAE">
        <w:rPr>
          <w:rFonts w:ascii="Times" w:eastAsia="Times New Roman" w:hAnsi="Times" w:cs="Times New Roman"/>
          <w:color w:val="auto"/>
        </w:rPr>
        <w:t>, Warren &amp; Lee, 200</w:t>
      </w:r>
      <w:r w:rsidR="00EB2B5D" w:rsidRPr="00C406D1">
        <w:rPr>
          <w:rFonts w:ascii="Times" w:eastAsia="Times New Roman" w:hAnsi="Times" w:cs="Times New Roman"/>
          <w:color w:val="auto"/>
        </w:rPr>
        <w:t>6</w:t>
      </w:r>
      <w:r w:rsidR="005032AD" w:rsidRPr="00B11115">
        <w:rPr>
          <w:rFonts w:ascii="Times" w:eastAsia="Times New Roman" w:hAnsi="Times" w:cs="Times New Roman"/>
          <w:color w:val="auto"/>
        </w:rPr>
        <w:t xml:space="preserve">; </w:t>
      </w:r>
      <w:proofErr w:type="spellStart"/>
      <w:r w:rsidR="005032AD" w:rsidRPr="00B11115">
        <w:rPr>
          <w:rFonts w:ascii="Times" w:eastAsia="Times New Roman" w:hAnsi="Times" w:cs="Times New Roman"/>
          <w:color w:val="auto"/>
        </w:rPr>
        <w:t>Rosebery</w:t>
      </w:r>
      <w:proofErr w:type="spellEnd"/>
      <w:r w:rsidR="005032AD" w:rsidRPr="00B11115">
        <w:rPr>
          <w:rFonts w:ascii="Times" w:eastAsia="Times New Roman" w:hAnsi="Times" w:cs="Times New Roman"/>
          <w:color w:val="auto"/>
        </w:rPr>
        <w:t xml:space="preserve"> &amp; Warren, 2008; Warren</w:t>
      </w:r>
      <w:r w:rsidR="00A86419">
        <w:rPr>
          <w:rFonts w:ascii="Times" w:eastAsia="Times New Roman" w:hAnsi="Times" w:cs="Times New Roman"/>
          <w:color w:val="auto"/>
        </w:rPr>
        <w:t xml:space="preserve">, Ballenger, </w:t>
      </w:r>
      <w:proofErr w:type="spellStart"/>
      <w:r w:rsidR="00A86419">
        <w:rPr>
          <w:rFonts w:ascii="Times" w:eastAsia="Times New Roman" w:hAnsi="Times" w:cs="Times New Roman"/>
          <w:color w:val="auto"/>
        </w:rPr>
        <w:t>Ogonowski</w:t>
      </w:r>
      <w:proofErr w:type="spellEnd"/>
      <w:r w:rsidR="00A86419">
        <w:rPr>
          <w:rFonts w:ascii="Times" w:eastAsia="Times New Roman" w:hAnsi="Times" w:cs="Times New Roman"/>
          <w:color w:val="auto"/>
        </w:rPr>
        <w:t xml:space="preserve">, </w:t>
      </w:r>
      <w:proofErr w:type="spellStart"/>
      <w:r w:rsidR="00A86419">
        <w:rPr>
          <w:rFonts w:ascii="Times" w:eastAsia="Times New Roman" w:hAnsi="Times" w:cs="Times New Roman"/>
          <w:color w:val="auto"/>
        </w:rPr>
        <w:t>Rosebery</w:t>
      </w:r>
      <w:proofErr w:type="spellEnd"/>
      <w:r w:rsidR="00A86419">
        <w:rPr>
          <w:rFonts w:ascii="Times" w:eastAsia="Times New Roman" w:hAnsi="Times" w:cs="Times New Roman"/>
          <w:color w:val="auto"/>
        </w:rPr>
        <w:t xml:space="preserve"> &amp; </w:t>
      </w:r>
      <w:proofErr w:type="spellStart"/>
      <w:r w:rsidR="00A86419">
        <w:rPr>
          <w:rFonts w:ascii="Times" w:eastAsia="Times New Roman" w:hAnsi="Times" w:cs="Times New Roman"/>
          <w:color w:val="auto"/>
        </w:rPr>
        <w:t>Hudicourt</w:t>
      </w:r>
      <w:proofErr w:type="spellEnd"/>
      <w:r w:rsidR="00A86419">
        <w:rPr>
          <w:rFonts w:ascii="Times" w:eastAsia="Times New Roman" w:hAnsi="Times" w:cs="Times New Roman"/>
          <w:color w:val="auto"/>
        </w:rPr>
        <w:t>-Barnes</w:t>
      </w:r>
      <w:r w:rsidR="005032AD" w:rsidRPr="00B11115">
        <w:rPr>
          <w:rFonts w:ascii="Times" w:eastAsia="Times New Roman" w:hAnsi="Times" w:cs="Times New Roman"/>
          <w:color w:val="auto"/>
        </w:rPr>
        <w:t>, 2001</w:t>
      </w:r>
      <w:r w:rsidR="004C57D6" w:rsidRPr="00B11115">
        <w:rPr>
          <w:rFonts w:ascii="Times" w:eastAsia="Times New Roman" w:hAnsi="Times" w:cs="Times New Roman"/>
          <w:color w:val="auto"/>
        </w:rPr>
        <w:t>).</w:t>
      </w:r>
      <w:r w:rsidR="001E6B6D" w:rsidRPr="00B11115">
        <w:rPr>
          <w:rFonts w:ascii="Times" w:hAnsi="Times" w:cs="Times New Roman"/>
          <w:color w:val="auto"/>
        </w:rPr>
        <w:t xml:space="preserve"> </w:t>
      </w:r>
      <w:r w:rsidR="0094024C">
        <w:rPr>
          <w:rFonts w:ascii="Times" w:eastAsia="Times New Roman" w:hAnsi="Times" w:cs="Times New Roman"/>
          <w:color w:val="auto"/>
        </w:rPr>
        <w:t xml:space="preserve">Deficit discourses operate to control the </w:t>
      </w:r>
      <w:r w:rsidR="00B717BF">
        <w:rPr>
          <w:rFonts w:ascii="Times" w:eastAsia="Times New Roman" w:hAnsi="Times" w:cs="Times New Roman"/>
          <w:color w:val="auto"/>
        </w:rPr>
        <w:t xml:space="preserve">scope </w:t>
      </w:r>
      <w:r w:rsidR="0094024C">
        <w:rPr>
          <w:rFonts w:ascii="Times" w:eastAsia="Times New Roman" w:hAnsi="Times" w:cs="Times New Roman"/>
          <w:color w:val="auto"/>
        </w:rPr>
        <w:t xml:space="preserve">of </w:t>
      </w:r>
      <w:r w:rsidR="008242D1" w:rsidRPr="00CA2771">
        <w:rPr>
          <w:rFonts w:ascii="Times" w:eastAsia="Times New Roman" w:hAnsi="Times" w:cs="Times New Roman"/>
          <w:color w:val="auto"/>
        </w:rPr>
        <w:t xml:space="preserve">what </w:t>
      </w:r>
      <w:r w:rsidR="00EB2B5D" w:rsidRPr="000342DB">
        <w:rPr>
          <w:rFonts w:ascii="Times" w:eastAsia="Times New Roman" w:hAnsi="Times" w:cs="Times New Roman"/>
          <w:color w:val="auto"/>
        </w:rPr>
        <w:t>constitutes</w:t>
      </w:r>
      <w:r w:rsidR="008242D1" w:rsidRPr="00D275C1">
        <w:rPr>
          <w:rFonts w:ascii="Times" w:eastAsia="Times New Roman" w:hAnsi="Times" w:cs="Times New Roman"/>
          <w:color w:val="auto"/>
        </w:rPr>
        <w:t xml:space="preserve"> an </w:t>
      </w:r>
      <w:r w:rsidR="00EB2B5D" w:rsidRPr="00783F91">
        <w:rPr>
          <w:rFonts w:ascii="Times" w:eastAsia="Times New Roman" w:hAnsi="Times" w:cs="Times New Roman"/>
          <w:color w:val="auto"/>
        </w:rPr>
        <w:t>acceptable</w:t>
      </w:r>
      <w:r w:rsidR="008242D1" w:rsidRPr="00783F91">
        <w:rPr>
          <w:rFonts w:ascii="Times" w:eastAsia="Times New Roman" w:hAnsi="Times" w:cs="Times New Roman"/>
          <w:color w:val="auto"/>
        </w:rPr>
        <w:t xml:space="preserve"> explanation, argument or </w:t>
      </w:r>
      <w:r w:rsidR="00EB2B5D" w:rsidRPr="00783F91">
        <w:rPr>
          <w:rFonts w:ascii="Times" w:eastAsia="Times New Roman" w:hAnsi="Times" w:cs="Times New Roman"/>
          <w:color w:val="auto"/>
        </w:rPr>
        <w:t>analy</w:t>
      </w:r>
      <w:r w:rsidR="00EB2B5D" w:rsidRPr="006B223B">
        <w:rPr>
          <w:rFonts w:ascii="Times" w:eastAsia="Times New Roman" w:hAnsi="Times" w:cs="Times New Roman"/>
          <w:color w:val="auto"/>
        </w:rPr>
        <w:t>sis</w:t>
      </w:r>
      <w:r w:rsidR="008242D1" w:rsidRPr="00ED714C">
        <w:rPr>
          <w:rFonts w:ascii="Times" w:eastAsia="Times New Roman" w:hAnsi="Times" w:cs="Times New Roman"/>
          <w:color w:val="auto"/>
        </w:rPr>
        <w:t>; what “smart” looks and sounds like; whose narratives</w:t>
      </w:r>
      <w:r w:rsidR="00EB2B5D" w:rsidRPr="00A035F7">
        <w:rPr>
          <w:rFonts w:ascii="Times" w:eastAsia="Times New Roman" w:hAnsi="Times" w:cs="Times New Roman"/>
          <w:color w:val="auto"/>
        </w:rPr>
        <w:t xml:space="preserve"> and experiences</w:t>
      </w:r>
      <w:r w:rsidR="008242D1" w:rsidRPr="00A035F7">
        <w:rPr>
          <w:rFonts w:ascii="Times" w:eastAsia="Times New Roman" w:hAnsi="Times" w:cs="Times New Roman"/>
          <w:color w:val="auto"/>
        </w:rPr>
        <w:t xml:space="preserve"> are valued and for what purposes</w:t>
      </w:r>
      <w:r w:rsidR="00EB2B5D" w:rsidRPr="00A035F7">
        <w:rPr>
          <w:rFonts w:ascii="Times" w:eastAsia="Times New Roman" w:hAnsi="Times" w:cs="Times New Roman"/>
          <w:color w:val="auto"/>
        </w:rPr>
        <w:t xml:space="preserve">, </w:t>
      </w:r>
      <w:r w:rsidR="0094024C">
        <w:rPr>
          <w:rFonts w:ascii="Times" w:eastAsia="Times New Roman" w:hAnsi="Times" w:cs="Times New Roman"/>
          <w:color w:val="auto"/>
        </w:rPr>
        <w:t xml:space="preserve">to name a few </w:t>
      </w:r>
      <w:r w:rsidR="0025738B">
        <w:rPr>
          <w:rFonts w:ascii="Times" w:eastAsia="Times New Roman" w:hAnsi="Times" w:cs="Times New Roman"/>
          <w:color w:val="auto"/>
        </w:rPr>
        <w:t>well-documented aspects of classroom discourse</w:t>
      </w:r>
      <w:r w:rsidR="0094024C">
        <w:rPr>
          <w:rFonts w:ascii="Times" w:eastAsia="Times New Roman" w:hAnsi="Times" w:cs="Times New Roman"/>
          <w:color w:val="auto"/>
        </w:rPr>
        <w:t xml:space="preserve"> (</w:t>
      </w:r>
      <w:r w:rsidR="00FA1C06" w:rsidRPr="00A035F7">
        <w:rPr>
          <w:rFonts w:ascii="Times" w:eastAsia="Times New Roman" w:hAnsi="Times" w:cs="Times New Roman"/>
          <w:color w:val="auto"/>
        </w:rPr>
        <w:t>Bang &amp; Medin, 2010</w:t>
      </w:r>
      <w:r w:rsidR="00FA1C06">
        <w:rPr>
          <w:rFonts w:ascii="Times" w:eastAsia="Times New Roman" w:hAnsi="Times" w:cs="Times New Roman"/>
          <w:color w:val="auto"/>
        </w:rPr>
        <w:t xml:space="preserve">; </w:t>
      </w:r>
      <w:r w:rsidR="00FA1C06" w:rsidRPr="00A035F7">
        <w:rPr>
          <w:rFonts w:ascii="Times" w:eastAsia="Times New Roman" w:hAnsi="Times" w:cs="Times New Roman"/>
          <w:color w:val="auto"/>
        </w:rPr>
        <w:t xml:space="preserve">Martin, 2009; Warren &amp; </w:t>
      </w:r>
      <w:proofErr w:type="spellStart"/>
      <w:r w:rsidR="00FA1C06" w:rsidRPr="00A035F7">
        <w:rPr>
          <w:rFonts w:ascii="Times" w:eastAsia="Times New Roman" w:hAnsi="Times" w:cs="Times New Roman"/>
          <w:color w:val="auto"/>
        </w:rPr>
        <w:t>Rosebery</w:t>
      </w:r>
      <w:proofErr w:type="spellEnd"/>
      <w:r w:rsidR="00FA1C06" w:rsidRPr="00A035F7">
        <w:rPr>
          <w:rFonts w:ascii="Times" w:eastAsia="Times New Roman" w:hAnsi="Times" w:cs="Times New Roman"/>
          <w:color w:val="auto"/>
        </w:rPr>
        <w:t>, 2011</w:t>
      </w:r>
      <w:r w:rsidR="00FA1C06">
        <w:rPr>
          <w:rFonts w:ascii="Times" w:eastAsia="Times New Roman" w:hAnsi="Times" w:cs="Times New Roman"/>
          <w:color w:val="auto"/>
        </w:rPr>
        <w:t xml:space="preserve">; </w:t>
      </w:r>
      <w:r w:rsidR="00FA1C06" w:rsidRPr="00E53A5A">
        <w:rPr>
          <w:rFonts w:ascii="Times" w:eastAsia="Times New Roman" w:hAnsi="Times" w:cs="Times New Roman"/>
          <w:color w:val="auto"/>
        </w:rPr>
        <w:t xml:space="preserve">Ladson-Billings, 2003; Lee, 2008; </w:t>
      </w:r>
      <w:r w:rsidR="00FA1C06">
        <w:rPr>
          <w:rFonts w:ascii="Times" w:eastAsia="Times New Roman" w:hAnsi="Times" w:cs="Times New Roman"/>
          <w:color w:val="auto"/>
        </w:rPr>
        <w:t xml:space="preserve">Martin, 2009; </w:t>
      </w:r>
      <w:r w:rsidR="00FA1C06" w:rsidRPr="00E53A5A">
        <w:rPr>
          <w:rFonts w:ascii="Times" w:eastAsia="Times New Roman" w:hAnsi="Times" w:cs="Times New Roman"/>
          <w:color w:val="auto"/>
        </w:rPr>
        <w:t>Nasir, 2000, 2002</w:t>
      </w:r>
      <w:r w:rsidR="00FA1C06" w:rsidRPr="00244BAE">
        <w:rPr>
          <w:rFonts w:ascii="Times" w:eastAsia="Times New Roman" w:hAnsi="Times" w:cs="Times New Roman"/>
          <w:color w:val="auto"/>
        </w:rPr>
        <w:t xml:space="preserve">; Nasir, </w:t>
      </w:r>
      <w:r w:rsidR="00FA1C06">
        <w:rPr>
          <w:rFonts w:ascii="Times" w:eastAsia="Times New Roman" w:hAnsi="Times" w:cs="Times New Roman"/>
          <w:color w:val="auto"/>
        </w:rPr>
        <w:t>et al.,</w:t>
      </w:r>
      <w:r w:rsidR="00FA1C06" w:rsidRPr="00B11115">
        <w:rPr>
          <w:rFonts w:ascii="Times" w:eastAsia="Times New Roman" w:hAnsi="Times" w:cs="Times New Roman"/>
          <w:color w:val="auto"/>
        </w:rPr>
        <w:t xml:space="preserve"> 2008; Warren</w:t>
      </w:r>
      <w:r w:rsidR="00FA1C06">
        <w:rPr>
          <w:rFonts w:ascii="Times" w:eastAsia="Times New Roman" w:hAnsi="Times" w:cs="Times New Roman"/>
          <w:color w:val="auto"/>
        </w:rPr>
        <w:t>, et al.</w:t>
      </w:r>
      <w:r w:rsidR="00FA1C06" w:rsidRPr="00B11115">
        <w:rPr>
          <w:rFonts w:ascii="Times" w:eastAsia="Times New Roman" w:hAnsi="Times" w:cs="Times New Roman"/>
          <w:color w:val="auto"/>
        </w:rPr>
        <w:t>, 2001</w:t>
      </w:r>
      <w:r w:rsidR="0094024C">
        <w:rPr>
          <w:rFonts w:ascii="Times" w:eastAsia="Times New Roman" w:hAnsi="Times" w:cs="Times New Roman"/>
          <w:color w:val="auto"/>
        </w:rPr>
        <w:t>)</w:t>
      </w:r>
      <w:proofErr w:type="gramStart"/>
      <w:r w:rsidR="008242D1" w:rsidRPr="00A035F7">
        <w:rPr>
          <w:rFonts w:ascii="Times" w:eastAsia="Times New Roman" w:hAnsi="Times" w:cs="Times New Roman"/>
          <w:color w:val="auto"/>
        </w:rPr>
        <w:t xml:space="preserve">. </w:t>
      </w:r>
      <w:r w:rsidR="00FA1C06">
        <w:rPr>
          <w:rFonts w:ascii="Times" w:eastAsia="Times New Roman" w:hAnsi="Times" w:cs="Times New Roman"/>
          <w:color w:val="auto"/>
        </w:rPr>
        <w:t xml:space="preserve"> </w:t>
      </w:r>
      <w:proofErr w:type="gramEnd"/>
      <w:r w:rsidR="00563A1F">
        <w:rPr>
          <w:rFonts w:ascii="Times" w:hAnsi="Times" w:cs="Times New Roman"/>
          <w:color w:val="auto"/>
        </w:rPr>
        <w:t>Further,</w:t>
      </w:r>
      <w:r w:rsidR="001E6B6D" w:rsidRPr="00D534A0">
        <w:rPr>
          <w:rFonts w:ascii="Times" w:hAnsi="Times" w:cs="Times New Roman"/>
          <w:color w:val="auto"/>
        </w:rPr>
        <w:t xml:space="preserve"> normative </w:t>
      </w:r>
      <w:r w:rsidR="0025738B">
        <w:rPr>
          <w:rFonts w:ascii="Times" w:hAnsi="Times" w:cs="Times New Roman"/>
          <w:color w:val="auto"/>
        </w:rPr>
        <w:t>descr</w:t>
      </w:r>
      <w:r w:rsidR="00B44743">
        <w:rPr>
          <w:rFonts w:ascii="Times" w:hAnsi="Times" w:cs="Times New Roman"/>
          <w:color w:val="auto"/>
        </w:rPr>
        <w:t xml:space="preserve">iptions </w:t>
      </w:r>
      <w:r w:rsidR="0060727A">
        <w:rPr>
          <w:rFonts w:ascii="Times" w:hAnsi="Times" w:cs="Times New Roman"/>
          <w:color w:val="auto"/>
        </w:rPr>
        <w:t>of discipline-specific subject matter</w:t>
      </w:r>
      <w:r w:rsidR="00974299">
        <w:rPr>
          <w:rFonts w:ascii="Times" w:hAnsi="Times" w:cs="Times New Roman"/>
          <w:color w:val="auto"/>
        </w:rPr>
        <w:t xml:space="preserve"> in schools</w:t>
      </w:r>
      <w:r w:rsidR="008242D1" w:rsidRPr="00FB056D">
        <w:rPr>
          <w:rFonts w:ascii="Times" w:hAnsi="Times" w:cs="Times New Roman"/>
          <w:color w:val="auto"/>
        </w:rPr>
        <w:t xml:space="preserve">, </w:t>
      </w:r>
      <w:r w:rsidR="00E96AAC">
        <w:rPr>
          <w:rFonts w:ascii="Times" w:hAnsi="Times" w:cs="Times New Roman"/>
          <w:color w:val="auto"/>
        </w:rPr>
        <w:t>shaped by</w:t>
      </w:r>
      <w:r w:rsidR="008242D1" w:rsidRPr="00423E0F">
        <w:rPr>
          <w:rFonts w:ascii="Times" w:hAnsi="Times" w:cs="Times New Roman"/>
          <w:color w:val="auto"/>
        </w:rPr>
        <w:t xml:space="preserve"> settled expectations</w:t>
      </w:r>
      <w:r w:rsidR="00313C4E" w:rsidRPr="00423E0F">
        <w:rPr>
          <w:rFonts w:ascii="Times" w:hAnsi="Times" w:cs="Times New Roman"/>
          <w:color w:val="auto"/>
        </w:rPr>
        <w:t>,</w:t>
      </w:r>
      <w:r w:rsidR="008242D1" w:rsidRPr="00D91C7D">
        <w:rPr>
          <w:rFonts w:ascii="Times" w:hAnsi="Times" w:cs="Times New Roman"/>
          <w:color w:val="auto"/>
        </w:rPr>
        <w:t xml:space="preserve"> </w:t>
      </w:r>
      <w:r w:rsidR="0060727A">
        <w:rPr>
          <w:rFonts w:ascii="Times" w:hAnsi="Times" w:cs="Times New Roman"/>
          <w:color w:val="auto"/>
        </w:rPr>
        <w:t xml:space="preserve">tend to </w:t>
      </w:r>
      <w:r w:rsidR="001E6B6D" w:rsidRPr="00A55B18">
        <w:rPr>
          <w:rFonts w:ascii="Times" w:hAnsi="Times" w:cs="Times New Roman"/>
          <w:color w:val="auto"/>
        </w:rPr>
        <w:t>restrict the in</w:t>
      </w:r>
      <w:r w:rsidR="001E6B6D" w:rsidRPr="001B10A0">
        <w:rPr>
          <w:rFonts w:ascii="Times" w:hAnsi="Times" w:cs="Times New Roman"/>
          <w:color w:val="auto"/>
        </w:rPr>
        <w:t>tellectual</w:t>
      </w:r>
      <w:r w:rsidR="00EB2B5D" w:rsidRPr="00E856C9">
        <w:rPr>
          <w:rFonts w:ascii="Times" w:hAnsi="Times" w:cs="Times New Roman"/>
          <w:color w:val="auto"/>
        </w:rPr>
        <w:t xml:space="preserve"> and expressive</w:t>
      </w:r>
      <w:r w:rsidR="001E6B6D" w:rsidRPr="00E856C9">
        <w:rPr>
          <w:rFonts w:ascii="Times" w:hAnsi="Times" w:cs="Times New Roman"/>
          <w:color w:val="auto"/>
        </w:rPr>
        <w:t xml:space="preserve"> opportunities youth have in school</w:t>
      </w:r>
      <w:r w:rsidR="00553A6B" w:rsidRPr="00E856C9">
        <w:rPr>
          <w:rFonts w:ascii="Times" w:hAnsi="Times" w:cs="Times New Roman"/>
          <w:color w:val="auto"/>
        </w:rPr>
        <w:t xml:space="preserve"> </w:t>
      </w:r>
      <w:r w:rsidR="008242D1" w:rsidRPr="00E856C9">
        <w:rPr>
          <w:rFonts w:ascii="Times" w:hAnsi="Times" w:cs="Times New Roman"/>
          <w:color w:val="auto"/>
        </w:rPr>
        <w:t xml:space="preserve">and </w:t>
      </w:r>
      <w:r w:rsidR="00B44743">
        <w:rPr>
          <w:rFonts w:ascii="Times" w:hAnsi="Times" w:cs="Times New Roman"/>
          <w:color w:val="auto"/>
        </w:rPr>
        <w:t xml:space="preserve">thereby </w:t>
      </w:r>
      <w:r w:rsidR="0060727A">
        <w:rPr>
          <w:rFonts w:ascii="Times" w:hAnsi="Times" w:cs="Times New Roman"/>
          <w:color w:val="auto"/>
        </w:rPr>
        <w:t>reproduce</w:t>
      </w:r>
      <w:r w:rsidR="0060727A" w:rsidRPr="00E856C9">
        <w:rPr>
          <w:rFonts w:ascii="Times" w:hAnsi="Times" w:cs="Times New Roman"/>
          <w:color w:val="auto"/>
        </w:rPr>
        <w:t xml:space="preserve"> </w:t>
      </w:r>
      <w:r w:rsidR="008242D1" w:rsidRPr="00E856C9">
        <w:rPr>
          <w:rFonts w:ascii="Times" w:hAnsi="Times" w:cs="Times New Roman"/>
          <w:color w:val="auto"/>
        </w:rPr>
        <w:t xml:space="preserve">the privileging of whiteness </w:t>
      </w:r>
      <w:r w:rsidR="001E6B6D" w:rsidRPr="00E856C9">
        <w:rPr>
          <w:rFonts w:ascii="Times" w:hAnsi="Times" w:cs="Times New Roman"/>
          <w:color w:val="auto"/>
        </w:rPr>
        <w:t xml:space="preserve">(Barton &amp; Tan, 2008; Gutiérrez et al., 2009; Lee, 2009; Nasir &amp; Hand, 2006; Warren </w:t>
      </w:r>
      <w:r w:rsidR="00EB2B5D" w:rsidRPr="00E856C9">
        <w:rPr>
          <w:rFonts w:ascii="Times" w:hAnsi="Times" w:cs="Times New Roman"/>
          <w:color w:val="auto"/>
        </w:rPr>
        <w:t xml:space="preserve">&amp; </w:t>
      </w:r>
      <w:proofErr w:type="spellStart"/>
      <w:r w:rsidR="00EB2B5D" w:rsidRPr="00E856C9">
        <w:rPr>
          <w:rFonts w:ascii="Times" w:hAnsi="Times" w:cs="Times New Roman"/>
          <w:color w:val="auto"/>
        </w:rPr>
        <w:t>Rosebery</w:t>
      </w:r>
      <w:proofErr w:type="spellEnd"/>
      <w:r w:rsidR="00EB2B5D" w:rsidRPr="00E856C9">
        <w:rPr>
          <w:rFonts w:ascii="Times" w:hAnsi="Times" w:cs="Times New Roman"/>
          <w:color w:val="auto"/>
        </w:rPr>
        <w:t>, 2011</w:t>
      </w:r>
      <w:r w:rsidR="00553A6B" w:rsidRPr="00E856C9">
        <w:rPr>
          <w:rFonts w:ascii="Times" w:hAnsi="Times" w:cs="Times New Roman"/>
          <w:color w:val="auto"/>
        </w:rPr>
        <w:t>)</w:t>
      </w:r>
      <w:r w:rsidR="001E6B6D" w:rsidRPr="00E856C9">
        <w:rPr>
          <w:rFonts w:ascii="Times" w:hAnsi="Times" w:cs="Times New Roman"/>
          <w:color w:val="auto"/>
        </w:rPr>
        <w:t xml:space="preserve">. </w:t>
      </w:r>
    </w:p>
    <w:p w14:paraId="62E33381" w14:textId="1876A49E" w:rsidR="00FB44A5" w:rsidRPr="00A035F7" w:rsidRDefault="00B44743" w:rsidP="00563A1F">
      <w:pPr>
        <w:spacing w:line="480" w:lineRule="auto"/>
        <w:ind w:firstLine="720"/>
        <w:jc w:val="both"/>
        <w:rPr>
          <w:rFonts w:ascii="Times" w:eastAsia="Times New Roman" w:hAnsi="Times" w:cs="Times New Roman"/>
          <w:color w:val="auto"/>
        </w:rPr>
      </w:pPr>
      <w:r>
        <w:rPr>
          <w:rFonts w:ascii="Times" w:eastAsia="Times New Roman" w:hAnsi="Times" w:cs="Times New Roman"/>
          <w:color w:val="auto"/>
        </w:rPr>
        <w:lastRenderedPageBreak/>
        <w:t xml:space="preserve">In STEM education, and biology specifically, these normative descriptions of subject matter operate at </w:t>
      </w:r>
      <w:r w:rsidR="0025738B">
        <w:rPr>
          <w:rFonts w:ascii="Times" w:eastAsia="Times New Roman" w:hAnsi="Times" w:cs="Times New Roman"/>
          <w:color w:val="auto"/>
        </w:rPr>
        <w:t>what is referred to as the</w:t>
      </w:r>
      <w:r>
        <w:rPr>
          <w:rFonts w:ascii="Times" w:eastAsia="Times New Roman" w:hAnsi="Times" w:cs="Times New Roman"/>
          <w:color w:val="auto"/>
        </w:rPr>
        <w:t xml:space="preserve"> nature-culture divide (</w:t>
      </w:r>
      <w:proofErr w:type="spellStart"/>
      <w:r>
        <w:rPr>
          <w:rFonts w:ascii="Times" w:eastAsia="Times New Roman" w:hAnsi="Times" w:cs="Times New Roman"/>
          <w:color w:val="auto"/>
        </w:rPr>
        <w:t>Helmreich</w:t>
      </w:r>
      <w:proofErr w:type="spellEnd"/>
      <w:r>
        <w:rPr>
          <w:rFonts w:ascii="Times" w:eastAsia="Times New Roman" w:hAnsi="Times" w:cs="Times New Roman"/>
          <w:color w:val="auto"/>
        </w:rPr>
        <w:t xml:space="preserve">, 2009; </w:t>
      </w:r>
      <w:proofErr w:type="spellStart"/>
      <w:r>
        <w:rPr>
          <w:rFonts w:ascii="Times" w:eastAsia="Times New Roman" w:hAnsi="Times" w:cs="Times New Roman"/>
          <w:color w:val="auto"/>
        </w:rPr>
        <w:t>Ingold</w:t>
      </w:r>
      <w:proofErr w:type="spellEnd"/>
      <w:r>
        <w:rPr>
          <w:rFonts w:ascii="Times" w:eastAsia="Times New Roman" w:hAnsi="Times" w:cs="Times New Roman"/>
          <w:color w:val="auto"/>
        </w:rPr>
        <w:t xml:space="preserve">, 2011; </w:t>
      </w:r>
      <w:proofErr w:type="spellStart"/>
      <w:r>
        <w:rPr>
          <w:rFonts w:ascii="Times" w:eastAsia="Times New Roman" w:hAnsi="Times" w:cs="Times New Roman"/>
          <w:color w:val="auto"/>
        </w:rPr>
        <w:t>Pierotti</w:t>
      </w:r>
      <w:proofErr w:type="spellEnd"/>
      <w:r>
        <w:rPr>
          <w:rFonts w:ascii="Times" w:eastAsia="Times New Roman" w:hAnsi="Times" w:cs="Times New Roman"/>
          <w:color w:val="auto"/>
        </w:rPr>
        <w:t>, 2011</w:t>
      </w:r>
      <w:r w:rsidR="00BC6957">
        <w:rPr>
          <w:rFonts w:ascii="Times" w:eastAsia="Times New Roman" w:hAnsi="Times" w:cs="Times New Roman"/>
          <w:color w:val="auto"/>
        </w:rPr>
        <w:t>, McLean, 2009</w:t>
      </w:r>
      <w:r>
        <w:rPr>
          <w:rFonts w:ascii="Times" w:eastAsia="Times New Roman" w:hAnsi="Times" w:cs="Times New Roman"/>
          <w:color w:val="auto"/>
        </w:rPr>
        <w:t xml:space="preserve">) </w:t>
      </w:r>
      <w:r w:rsidR="00B717BF">
        <w:rPr>
          <w:rFonts w:ascii="Times" w:eastAsia="Times New Roman" w:hAnsi="Times" w:cs="Times New Roman"/>
          <w:color w:val="auto"/>
        </w:rPr>
        <w:t xml:space="preserve">where they </w:t>
      </w:r>
      <w:r w:rsidR="00563A1F">
        <w:rPr>
          <w:rFonts w:ascii="Times" w:eastAsia="Times New Roman" w:hAnsi="Times" w:cs="Times New Roman"/>
          <w:color w:val="auto"/>
        </w:rPr>
        <w:t>border</w:t>
      </w:r>
      <w:r w:rsidR="001075DE">
        <w:rPr>
          <w:rFonts w:ascii="Times" w:eastAsia="Times New Roman" w:hAnsi="Times" w:cs="Times New Roman"/>
          <w:color w:val="auto"/>
        </w:rPr>
        <w:t xml:space="preserve"> and defin</w:t>
      </w:r>
      <w:r w:rsidR="00B717BF">
        <w:rPr>
          <w:rFonts w:ascii="Times" w:eastAsia="Times New Roman" w:hAnsi="Times" w:cs="Times New Roman"/>
          <w:color w:val="auto"/>
        </w:rPr>
        <w:t>e</w:t>
      </w:r>
      <w:r>
        <w:rPr>
          <w:rFonts w:ascii="Times" w:eastAsia="Times New Roman" w:hAnsi="Times" w:cs="Times New Roman"/>
          <w:color w:val="auto"/>
        </w:rPr>
        <w:t xml:space="preserve">, usually in hierarchical terms, </w:t>
      </w:r>
      <w:r w:rsidR="002D5543">
        <w:rPr>
          <w:rFonts w:ascii="Times" w:eastAsia="Times New Roman" w:hAnsi="Times" w:cs="Times New Roman"/>
          <w:color w:val="auto"/>
        </w:rPr>
        <w:t>acceptable</w:t>
      </w:r>
      <w:r w:rsidR="0060727A">
        <w:rPr>
          <w:rFonts w:ascii="Times" w:eastAsia="Times New Roman" w:hAnsi="Times" w:cs="Times New Roman"/>
          <w:color w:val="auto"/>
        </w:rPr>
        <w:t xml:space="preserve"> STEM understanding</w:t>
      </w:r>
      <w:r w:rsidR="004869E0">
        <w:rPr>
          <w:rFonts w:ascii="Times" w:eastAsia="Times New Roman" w:hAnsi="Times" w:cs="Times New Roman"/>
          <w:color w:val="auto"/>
        </w:rPr>
        <w:t>s</w:t>
      </w:r>
      <w:r w:rsidR="0060727A">
        <w:rPr>
          <w:rFonts w:ascii="Times" w:eastAsia="Times New Roman" w:hAnsi="Times" w:cs="Times New Roman"/>
          <w:color w:val="auto"/>
        </w:rPr>
        <w:t xml:space="preserve"> and practice</w:t>
      </w:r>
      <w:r w:rsidR="004869E0">
        <w:rPr>
          <w:rFonts w:ascii="Times" w:eastAsia="Times New Roman" w:hAnsi="Times" w:cs="Times New Roman"/>
          <w:color w:val="auto"/>
        </w:rPr>
        <w:t>s</w:t>
      </w:r>
      <w:r w:rsidR="00B717BF">
        <w:rPr>
          <w:rFonts w:ascii="Times" w:eastAsia="Times New Roman" w:hAnsi="Times" w:cs="Times New Roman"/>
          <w:color w:val="auto"/>
        </w:rPr>
        <w:t xml:space="preserve">, </w:t>
      </w:r>
      <w:r w:rsidR="00FA1C06">
        <w:rPr>
          <w:rFonts w:ascii="Times" w:eastAsia="Times New Roman" w:hAnsi="Times" w:cs="Times New Roman"/>
          <w:color w:val="auto"/>
        </w:rPr>
        <w:t>including</w:t>
      </w:r>
      <w:r w:rsidR="00563A1F">
        <w:rPr>
          <w:rFonts w:ascii="Times" w:eastAsia="Times New Roman" w:hAnsi="Times" w:cs="Times New Roman"/>
          <w:color w:val="auto"/>
        </w:rPr>
        <w:t xml:space="preserve"> relationships between humans, other organisms and the environment. </w:t>
      </w:r>
      <w:r>
        <w:rPr>
          <w:rFonts w:ascii="Times" w:eastAsia="Times New Roman" w:hAnsi="Times" w:cs="Times New Roman"/>
          <w:color w:val="auto"/>
        </w:rPr>
        <w:t xml:space="preserve">These </w:t>
      </w:r>
      <w:r w:rsidR="00AB2508">
        <w:rPr>
          <w:rFonts w:ascii="Times" w:eastAsia="Times New Roman" w:hAnsi="Times" w:cs="Times New Roman"/>
          <w:color w:val="auto"/>
        </w:rPr>
        <w:t xml:space="preserve">boundaries </w:t>
      </w:r>
      <w:r w:rsidR="00FB44A5" w:rsidRPr="00A035F7">
        <w:rPr>
          <w:rFonts w:ascii="Times" w:eastAsia="Times New Roman" w:hAnsi="Times" w:cs="Times New Roman"/>
          <w:color w:val="auto"/>
        </w:rPr>
        <w:t>function</w:t>
      </w:r>
      <w:r w:rsidR="00AB2508">
        <w:rPr>
          <w:rFonts w:ascii="Times" w:eastAsia="Times New Roman" w:hAnsi="Times" w:cs="Times New Roman"/>
          <w:color w:val="auto"/>
        </w:rPr>
        <w:t xml:space="preserve"> ideologically</w:t>
      </w:r>
      <w:r w:rsidR="00FB44A5" w:rsidRPr="00A035F7">
        <w:rPr>
          <w:rFonts w:ascii="Times" w:eastAsia="Times New Roman" w:hAnsi="Times" w:cs="Times New Roman"/>
          <w:color w:val="auto"/>
        </w:rPr>
        <w:t xml:space="preserve"> to a) restrict the content and form of science </w:t>
      </w:r>
      <w:r>
        <w:rPr>
          <w:rFonts w:ascii="Times" w:eastAsia="Times New Roman" w:hAnsi="Times" w:cs="Times New Roman"/>
          <w:color w:val="auto"/>
        </w:rPr>
        <w:t xml:space="preserve">knowledge </w:t>
      </w:r>
      <w:r w:rsidR="005032AD" w:rsidRPr="00A035F7">
        <w:rPr>
          <w:rFonts w:ascii="Times" w:eastAsia="Times New Roman" w:hAnsi="Times" w:cs="Times New Roman"/>
          <w:color w:val="auto"/>
        </w:rPr>
        <w:t xml:space="preserve">valued and </w:t>
      </w:r>
      <w:r w:rsidR="00FB44A5" w:rsidRPr="00A035F7">
        <w:rPr>
          <w:rFonts w:ascii="Times" w:eastAsia="Times New Roman" w:hAnsi="Times" w:cs="Times New Roman"/>
          <w:color w:val="auto"/>
        </w:rPr>
        <w:t>communicated through science education</w:t>
      </w:r>
      <w:r w:rsidR="002D5543">
        <w:rPr>
          <w:rFonts w:ascii="Times" w:eastAsia="Times New Roman" w:hAnsi="Times" w:cs="Times New Roman"/>
          <w:color w:val="auto"/>
        </w:rPr>
        <w:t xml:space="preserve"> </w:t>
      </w:r>
      <w:r w:rsidR="00FB44A5" w:rsidRPr="00A035F7">
        <w:rPr>
          <w:rFonts w:ascii="Times" w:eastAsia="Times New Roman" w:hAnsi="Times" w:cs="Times New Roman"/>
          <w:color w:val="auto"/>
        </w:rPr>
        <w:t>and b)</w:t>
      </w:r>
      <w:r w:rsidR="002D5543">
        <w:rPr>
          <w:rFonts w:ascii="Times" w:eastAsia="Times New Roman" w:hAnsi="Times" w:cs="Times New Roman"/>
          <w:color w:val="auto"/>
        </w:rPr>
        <w:t xml:space="preserve"> devalue and dismiss boundary-</w:t>
      </w:r>
      <w:r w:rsidR="004869E0">
        <w:rPr>
          <w:rFonts w:ascii="Times" w:eastAsia="Times New Roman" w:hAnsi="Times" w:cs="Times New Roman"/>
          <w:color w:val="auto"/>
        </w:rPr>
        <w:t>expanding</w:t>
      </w:r>
      <w:r w:rsidR="002D5543">
        <w:rPr>
          <w:rFonts w:ascii="Times" w:eastAsia="Times New Roman" w:hAnsi="Times" w:cs="Times New Roman"/>
          <w:color w:val="auto"/>
        </w:rPr>
        <w:t xml:space="preserve"> forms of knowledge, experience, and meaning-making with which students approach scientific phenomena</w:t>
      </w:r>
      <w:proofErr w:type="gramStart"/>
      <w:r w:rsidR="00CE66B4">
        <w:rPr>
          <w:rFonts w:ascii="Times" w:eastAsia="Times New Roman" w:hAnsi="Times" w:cs="Times New Roman"/>
          <w:color w:val="auto"/>
        </w:rPr>
        <w:t xml:space="preserve">.  </w:t>
      </w:r>
      <w:proofErr w:type="gramEnd"/>
      <w:r w:rsidR="00CE66B4">
        <w:rPr>
          <w:rFonts w:ascii="Times" w:eastAsia="Times New Roman" w:hAnsi="Times" w:cs="Times New Roman"/>
          <w:color w:val="auto"/>
        </w:rPr>
        <w:t xml:space="preserve">In these ways, </w:t>
      </w:r>
      <w:r w:rsidR="004869E0">
        <w:rPr>
          <w:rFonts w:ascii="Times" w:eastAsia="Times New Roman" w:hAnsi="Times" w:cs="Times New Roman"/>
          <w:color w:val="auto"/>
        </w:rPr>
        <w:t xml:space="preserve">one consequence of </w:t>
      </w:r>
      <w:r w:rsidR="00CE66B4">
        <w:rPr>
          <w:rFonts w:ascii="Times" w:eastAsia="Times New Roman" w:hAnsi="Times" w:cs="Times New Roman"/>
          <w:color w:val="auto"/>
        </w:rPr>
        <w:t>STEM-related settled expectations</w:t>
      </w:r>
      <w:r w:rsidR="004869E0">
        <w:rPr>
          <w:rFonts w:ascii="Times" w:eastAsia="Times New Roman" w:hAnsi="Times" w:cs="Times New Roman"/>
          <w:color w:val="auto"/>
        </w:rPr>
        <w:t xml:space="preserve"> </w:t>
      </w:r>
      <w:r w:rsidR="00AB2508">
        <w:rPr>
          <w:rFonts w:ascii="Times" w:eastAsia="Times New Roman" w:hAnsi="Times" w:cs="Times New Roman"/>
          <w:color w:val="auto"/>
        </w:rPr>
        <w:t xml:space="preserve">as manifested through the nature-culture divide </w:t>
      </w:r>
      <w:r w:rsidR="004869E0">
        <w:rPr>
          <w:rFonts w:ascii="Times" w:eastAsia="Times New Roman" w:hAnsi="Times" w:cs="Times New Roman"/>
          <w:color w:val="auto"/>
        </w:rPr>
        <w:t>is to</w:t>
      </w:r>
      <w:r w:rsidR="00CE66B4">
        <w:rPr>
          <w:rFonts w:ascii="Times" w:eastAsia="Times New Roman" w:hAnsi="Times" w:cs="Times New Roman"/>
          <w:color w:val="auto"/>
        </w:rPr>
        <w:t xml:space="preserve"> locate</w:t>
      </w:r>
      <w:r w:rsidR="00FB44A5" w:rsidRPr="00A035F7">
        <w:rPr>
          <w:rFonts w:ascii="Times" w:eastAsia="Times New Roman" w:hAnsi="Times" w:cs="Times New Roman"/>
          <w:color w:val="auto"/>
        </w:rPr>
        <w:t xml:space="preserve"> </w:t>
      </w:r>
      <w:r w:rsidR="005032AD" w:rsidRPr="00A035F7">
        <w:rPr>
          <w:rFonts w:ascii="Times" w:eastAsia="Times New Roman" w:hAnsi="Times" w:cs="Times New Roman"/>
          <w:color w:val="auto"/>
        </w:rPr>
        <w:t>students</w:t>
      </w:r>
      <w:r w:rsidR="00FB44A5" w:rsidRPr="00A035F7">
        <w:rPr>
          <w:rFonts w:ascii="Times" w:eastAsia="Times New Roman" w:hAnsi="Times" w:cs="Times New Roman"/>
          <w:color w:val="auto"/>
        </w:rPr>
        <w:t xml:space="preserve">, particularly those from non-dominant </w:t>
      </w:r>
      <w:r w:rsidR="00800CD4" w:rsidRPr="00A035F7">
        <w:rPr>
          <w:rFonts w:ascii="Times" w:eastAsia="Times New Roman" w:hAnsi="Times" w:cs="Times New Roman"/>
          <w:color w:val="auto"/>
        </w:rPr>
        <w:t>communities</w:t>
      </w:r>
      <w:r w:rsidR="00FB44A5" w:rsidRPr="00A035F7">
        <w:rPr>
          <w:rFonts w:ascii="Times" w:eastAsia="Times New Roman" w:hAnsi="Times" w:cs="Times New Roman"/>
          <w:color w:val="auto"/>
        </w:rPr>
        <w:t>, in</w:t>
      </w:r>
      <w:r w:rsidR="005032AD" w:rsidRPr="00A035F7">
        <w:rPr>
          <w:rFonts w:ascii="Times" w:eastAsia="Times New Roman" w:hAnsi="Times" w:cs="Times New Roman"/>
          <w:color w:val="auto"/>
        </w:rPr>
        <w:t xml:space="preserve"> </w:t>
      </w:r>
      <w:r w:rsidR="00FB44A5" w:rsidRPr="00A035F7">
        <w:rPr>
          <w:rFonts w:ascii="Times" w:eastAsia="Times New Roman" w:hAnsi="Times" w:cs="Times New Roman"/>
          <w:color w:val="auto"/>
        </w:rPr>
        <w:t>untenable epistemological position</w:t>
      </w:r>
      <w:r w:rsidR="00336547" w:rsidRPr="00A035F7">
        <w:rPr>
          <w:rFonts w:ascii="Times" w:eastAsia="Times New Roman" w:hAnsi="Times" w:cs="Times New Roman"/>
          <w:color w:val="auto"/>
        </w:rPr>
        <w:t>s</w:t>
      </w:r>
      <w:r w:rsidR="005032AD" w:rsidRPr="00A035F7">
        <w:rPr>
          <w:rFonts w:ascii="Times" w:eastAsia="Times New Roman" w:hAnsi="Times" w:cs="Times New Roman"/>
          <w:color w:val="auto"/>
        </w:rPr>
        <w:t xml:space="preserve"> that work against engagement in meaningful learning of scientific ideas, practices, and phenomena</w:t>
      </w:r>
      <w:r w:rsidR="00553A6B" w:rsidRPr="00A035F7">
        <w:rPr>
          <w:rFonts w:ascii="Times" w:eastAsia="Times New Roman" w:hAnsi="Times" w:cs="Times New Roman"/>
          <w:color w:val="auto"/>
        </w:rPr>
        <w:t>.</w:t>
      </w:r>
      <w:r w:rsidR="0094024C">
        <w:rPr>
          <w:rFonts w:ascii="Times" w:eastAsia="Times New Roman" w:hAnsi="Times" w:cs="Times New Roman"/>
          <w:color w:val="auto"/>
        </w:rPr>
        <w:t xml:space="preserve"> </w:t>
      </w:r>
    </w:p>
    <w:p w14:paraId="31AD02E4" w14:textId="2AA219AD" w:rsidR="004A50B9" w:rsidRDefault="00A10E6E" w:rsidP="00EE6F93">
      <w:pPr>
        <w:pStyle w:val="CommentText"/>
        <w:spacing w:line="480" w:lineRule="auto"/>
        <w:jc w:val="both"/>
        <w:rPr>
          <w:rFonts w:ascii="Times" w:eastAsia="Times New Roman" w:hAnsi="Times" w:cs="Times New Roman"/>
          <w:color w:val="auto"/>
        </w:rPr>
      </w:pPr>
      <w:r w:rsidRPr="00A035F7">
        <w:rPr>
          <w:rFonts w:ascii="Times" w:eastAsia="Times New Roman" w:hAnsi="Times" w:cs="Times New Roman"/>
          <w:color w:val="auto"/>
        </w:rPr>
        <w:tab/>
      </w:r>
      <w:r w:rsidR="00B44743">
        <w:rPr>
          <w:rFonts w:ascii="Times" w:eastAsia="Times New Roman" w:hAnsi="Times" w:cs="Times New Roman"/>
          <w:color w:val="auto"/>
        </w:rPr>
        <w:t>From this point of view,</w:t>
      </w:r>
      <w:r w:rsidR="00563A1F">
        <w:rPr>
          <w:rFonts w:ascii="Times" w:eastAsia="Times New Roman" w:hAnsi="Times" w:cs="Times New Roman"/>
          <w:color w:val="auto"/>
        </w:rPr>
        <w:t xml:space="preserve"> what we call</w:t>
      </w:r>
      <w:r w:rsidR="00D6205F">
        <w:rPr>
          <w:rFonts w:ascii="Times" w:eastAsia="Times New Roman" w:hAnsi="Times" w:cs="Times New Roman"/>
          <w:color w:val="auto"/>
        </w:rPr>
        <w:t xml:space="preserve"> </w:t>
      </w:r>
      <w:r w:rsidR="00FB44A5" w:rsidRPr="00A035F7">
        <w:rPr>
          <w:rFonts w:ascii="Times" w:eastAsia="Times New Roman" w:hAnsi="Times" w:cs="Times New Roman"/>
          <w:color w:val="auto"/>
        </w:rPr>
        <w:t xml:space="preserve">“de-settling” settled expectations in science education requires an explicit </w:t>
      </w:r>
      <w:r w:rsidR="00B44743">
        <w:rPr>
          <w:rFonts w:ascii="Times" w:eastAsia="Times New Roman" w:hAnsi="Times" w:cs="Times New Roman"/>
          <w:color w:val="auto"/>
        </w:rPr>
        <w:t>re-</w:t>
      </w:r>
      <w:r w:rsidR="00FB44A5" w:rsidRPr="00A035F7">
        <w:rPr>
          <w:rFonts w:ascii="Times" w:eastAsia="Times New Roman" w:hAnsi="Times" w:cs="Times New Roman"/>
          <w:color w:val="auto"/>
        </w:rPr>
        <w:t xml:space="preserve">working of </w:t>
      </w:r>
      <w:r w:rsidR="00B44743">
        <w:rPr>
          <w:rFonts w:ascii="Times" w:eastAsia="Times New Roman" w:hAnsi="Times" w:cs="Times New Roman"/>
          <w:color w:val="auto"/>
        </w:rPr>
        <w:t>the nature-culture divide</w:t>
      </w:r>
      <w:r w:rsidR="00B717BF">
        <w:rPr>
          <w:rFonts w:ascii="Times" w:eastAsia="Times New Roman" w:hAnsi="Times" w:cs="Times New Roman"/>
          <w:color w:val="auto"/>
        </w:rPr>
        <w:t xml:space="preserve"> through</w:t>
      </w:r>
      <w:r w:rsidR="00B44743">
        <w:rPr>
          <w:rFonts w:ascii="Times" w:eastAsia="Times New Roman" w:hAnsi="Times" w:cs="Times New Roman"/>
          <w:color w:val="auto"/>
        </w:rPr>
        <w:t xml:space="preserve"> consideration of </w:t>
      </w:r>
      <w:r w:rsidR="00FB44A5" w:rsidRPr="00A035F7">
        <w:rPr>
          <w:rFonts w:ascii="Times" w:eastAsia="Times New Roman" w:hAnsi="Times" w:cs="Times New Roman"/>
          <w:color w:val="auto"/>
        </w:rPr>
        <w:t>knowledge-power relations, historically structured inequalities, and assumed assimilation into particular knowledge paradigms.</w:t>
      </w:r>
      <w:r w:rsidR="004A50B9" w:rsidRPr="00A5081B">
        <w:rPr>
          <w:rStyle w:val="EndnoteReference"/>
          <w:rFonts w:ascii="Times" w:eastAsia="Times New Roman" w:hAnsi="Times" w:cs="Times New Roman"/>
          <w:color w:val="auto"/>
        </w:rPr>
        <w:endnoteReference w:id="2"/>
      </w:r>
      <w:proofErr w:type="gramStart"/>
      <w:r w:rsidR="004A50B9" w:rsidRPr="00A5081B">
        <w:rPr>
          <w:rFonts w:ascii="Times" w:eastAsia="Times New Roman" w:hAnsi="Times" w:cs="Times New Roman"/>
          <w:color w:val="auto"/>
        </w:rPr>
        <w:t xml:space="preserve">  </w:t>
      </w:r>
      <w:proofErr w:type="gramEnd"/>
      <w:r w:rsidR="00563A1F">
        <w:rPr>
          <w:rFonts w:ascii="Times" w:eastAsia="Times New Roman" w:hAnsi="Times" w:cs="Times New Roman"/>
          <w:color w:val="auto"/>
        </w:rPr>
        <w:t>In this paper we</w:t>
      </w:r>
      <w:r w:rsidR="00563A1F" w:rsidRPr="00E53A5A">
        <w:rPr>
          <w:rFonts w:ascii="Times" w:eastAsia="Times New Roman" w:hAnsi="Times" w:cs="Times New Roman"/>
          <w:color w:val="auto"/>
        </w:rPr>
        <w:t xml:space="preserve"> </w:t>
      </w:r>
      <w:r w:rsidR="004A50B9">
        <w:rPr>
          <w:rFonts w:ascii="Times" w:eastAsia="Times New Roman" w:hAnsi="Times" w:cs="Times New Roman"/>
          <w:color w:val="auto"/>
        </w:rPr>
        <w:t>examine the nature-culture divide</w:t>
      </w:r>
      <w:r w:rsidR="004A50B9" w:rsidRPr="00E53A5A">
        <w:rPr>
          <w:rFonts w:ascii="Times" w:eastAsia="Times New Roman" w:hAnsi="Times" w:cs="Times New Roman"/>
          <w:color w:val="auto"/>
        </w:rPr>
        <w:t xml:space="preserve"> by juxtaposing recent research in </w:t>
      </w:r>
      <w:r w:rsidR="004A50B9">
        <w:rPr>
          <w:rFonts w:ascii="Times" w:eastAsia="Times New Roman" w:hAnsi="Times" w:cs="Times New Roman"/>
          <w:color w:val="auto"/>
        </w:rPr>
        <w:t>biological science</w:t>
      </w:r>
      <w:r w:rsidR="004A50B9" w:rsidRPr="00E53A5A">
        <w:rPr>
          <w:rFonts w:ascii="Times" w:eastAsia="Times New Roman" w:hAnsi="Times" w:cs="Times New Roman"/>
          <w:color w:val="auto"/>
        </w:rPr>
        <w:t xml:space="preserve">, specifically in marine microbiology, with </w:t>
      </w:r>
      <w:r w:rsidR="004A50B9" w:rsidRPr="00244BAE">
        <w:rPr>
          <w:rFonts w:ascii="Times" w:eastAsia="Times New Roman" w:hAnsi="Times" w:cs="Times New Roman"/>
          <w:color w:val="auto"/>
        </w:rPr>
        <w:t>examples from</w:t>
      </w:r>
      <w:r w:rsidR="004A50B9">
        <w:rPr>
          <w:rFonts w:ascii="Times" w:eastAsia="Times New Roman" w:hAnsi="Times" w:cs="Times New Roman"/>
          <w:color w:val="auto"/>
        </w:rPr>
        <w:t xml:space="preserve"> </w:t>
      </w:r>
      <w:r w:rsidR="004A50B9" w:rsidRPr="00C406D1">
        <w:rPr>
          <w:rFonts w:ascii="Times" w:eastAsia="Times New Roman" w:hAnsi="Times" w:cs="Times New Roman"/>
          <w:color w:val="auto"/>
        </w:rPr>
        <w:t xml:space="preserve">two lines of </w:t>
      </w:r>
      <w:r w:rsidR="00563A1F">
        <w:rPr>
          <w:rFonts w:ascii="Times" w:eastAsia="Times New Roman" w:hAnsi="Times" w:cs="Times New Roman"/>
          <w:color w:val="auto"/>
        </w:rPr>
        <w:t xml:space="preserve">our </w:t>
      </w:r>
      <w:r w:rsidR="004A50B9" w:rsidRPr="00B11115">
        <w:rPr>
          <w:rFonts w:ascii="Times" w:eastAsia="Times New Roman" w:hAnsi="Times" w:cs="Times New Roman"/>
          <w:color w:val="auto"/>
        </w:rPr>
        <w:t>design research</w:t>
      </w:r>
      <w:r w:rsidR="004A50B9">
        <w:rPr>
          <w:rFonts w:ascii="Times" w:eastAsia="Times New Roman" w:hAnsi="Times" w:cs="Times New Roman"/>
          <w:color w:val="auto"/>
        </w:rPr>
        <w:t xml:space="preserve"> in science education</w:t>
      </w:r>
      <w:proofErr w:type="gramStart"/>
      <w:r w:rsidR="004A50B9" w:rsidRPr="00B11115">
        <w:rPr>
          <w:rFonts w:ascii="Times" w:eastAsia="Times New Roman" w:hAnsi="Times" w:cs="Times New Roman"/>
          <w:color w:val="auto"/>
        </w:rPr>
        <w:t xml:space="preserve">.  </w:t>
      </w:r>
      <w:proofErr w:type="gramEnd"/>
      <w:r w:rsidR="004A50B9" w:rsidRPr="00B11115">
        <w:rPr>
          <w:rFonts w:ascii="Times" w:eastAsia="Times New Roman" w:hAnsi="Times" w:cs="Times New Roman"/>
          <w:color w:val="auto"/>
        </w:rPr>
        <w:t xml:space="preserve">The examples from marine microbiology and classroom science pivot on </w:t>
      </w:r>
      <w:r w:rsidR="004A50B9">
        <w:rPr>
          <w:rFonts w:ascii="Times" w:eastAsia="Times New Roman" w:hAnsi="Times" w:cs="Times New Roman"/>
          <w:color w:val="auto"/>
        </w:rPr>
        <w:t xml:space="preserve">re-configured </w:t>
      </w:r>
      <w:r w:rsidR="004A50B9" w:rsidRPr="00B11115">
        <w:rPr>
          <w:rFonts w:ascii="Times" w:eastAsia="Times New Roman" w:hAnsi="Times" w:cs="Times New Roman"/>
          <w:color w:val="auto"/>
        </w:rPr>
        <w:t>constructions of possible relations between nature and culture</w:t>
      </w:r>
      <w:r w:rsidR="004A50B9">
        <w:rPr>
          <w:rFonts w:ascii="Times" w:eastAsia="Times New Roman" w:hAnsi="Times" w:cs="Times New Roman"/>
          <w:color w:val="auto"/>
        </w:rPr>
        <w:t xml:space="preserve"> (</w:t>
      </w:r>
      <w:proofErr w:type="spellStart"/>
      <w:r w:rsidR="004A50B9">
        <w:rPr>
          <w:rFonts w:ascii="Times" w:eastAsia="Times New Roman" w:hAnsi="Times" w:cs="Times New Roman"/>
          <w:color w:val="auto"/>
        </w:rPr>
        <w:t>Helmreich</w:t>
      </w:r>
      <w:proofErr w:type="spellEnd"/>
      <w:r w:rsidR="004A50B9">
        <w:rPr>
          <w:rFonts w:ascii="Times" w:eastAsia="Times New Roman" w:hAnsi="Times" w:cs="Times New Roman"/>
          <w:color w:val="auto"/>
        </w:rPr>
        <w:t>, 2009)</w:t>
      </w:r>
      <w:proofErr w:type="gramStart"/>
      <w:r w:rsidR="004A50B9" w:rsidRPr="00B11115">
        <w:rPr>
          <w:rFonts w:ascii="Times" w:eastAsia="Times New Roman" w:hAnsi="Times" w:cs="Times New Roman"/>
          <w:color w:val="auto"/>
        </w:rPr>
        <w:t xml:space="preserve">.  </w:t>
      </w:r>
      <w:proofErr w:type="gramEnd"/>
      <w:r w:rsidR="004A50B9">
        <w:rPr>
          <w:rFonts w:ascii="Times" w:eastAsia="Times New Roman" w:hAnsi="Times" w:cs="Times New Roman"/>
          <w:color w:val="auto"/>
        </w:rPr>
        <w:t xml:space="preserve">To preview our argument, we will suggest that constructions of the nature-culture relationship </w:t>
      </w:r>
      <w:r w:rsidR="00B717BF">
        <w:rPr>
          <w:rFonts w:ascii="Times" w:eastAsia="Times New Roman" w:hAnsi="Times" w:cs="Times New Roman"/>
          <w:color w:val="auto"/>
        </w:rPr>
        <w:t>prevalent</w:t>
      </w:r>
      <w:r w:rsidR="004A50B9">
        <w:rPr>
          <w:rFonts w:ascii="Times" w:eastAsia="Times New Roman" w:hAnsi="Times" w:cs="Times New Roman"/>
          <w:color w:val="auto"/>
        </w:rPr>
        <w:t xml:space="preserve"> in school science—for example, in the form of context-independent classifications of intrinsic attributes of things (</w:t>
      </w:r>
      <w:proofErr w:type="spellStart"/>
      <w:r w:rsidR="004A50B9">
        <w:rPr>
          <w:rFonts w:ascii="Times" w:eastAsia="Times New Roman" w:hAnsi="Times" w:cs="Times New Roman"/>
          <w:color w:val="auto"/>
        </w:rPr>
        <w:t>Ingold</w:t>
      </w:r>
      <w:proofErr w:type="spellEnd"/>
      <w:r w:rsidR="004A50B9">
        <w:rPr>
          <w:rFonts w:ascii="Times" w:eastAsia="Times New Roman" w:hAnsi="Times" w:cs="Times New Roman"/>
          <w:color w:val="auto"/>
        </w:rPr>
        <w:t>, 2011)—</w:t>
      </w:r>
      <w:r w:rsidR="00FA1C06">
        <w:rPr>
          <w:rFonts w:ascii="Times" w:eastAsia="Times New Roman" w:hAnsi="Times" w:cs="Times New Roman"/>
          <w:color w:val="auto"/>
        </w:rPr>
        <w:t>make unspeakable</w:t>
      </w:r>
      <w:r w:rsidR="00B717BF">
        <w:rPr>
          <w:rFonts w:ascii="Times" w:eastAsia="Times New Roman" w:hAnsi="Times" w:cs="Times New Roman"/>
          <w:color w:val="auto"/>
        </w:rPr>
        <w:t xml:space="preserve"> for students and teachers</w:t>
      </w:r>
      <w:r w:rsidR="00FA1C06">
        <w:rPr>
          <w:rFonts w:ascii="Times" w:eastAsia="Times New Roman" w:hAnsi="Times" w:cs="Times New Roman"/>
          <w:color w:val="auto"/>
        </w:rPr>
        <w:t xml:space="preserve"> </w:t>
      </w:r>
      <w:r w:rsidR="004A50B9">
        <w:rPr>
          <w:rFonts w:ascii="Times" w:eastAsia="Times New Roman" w:hAnsi="Times" w:cs="Times New Roman"/>
          <w:color w:val="auto"/>
        </w:rPr>
        <w:t>question</w:t>
      </w:r>
      <w:r w:rsidR="00D6205F">
        <w:rPr>
          <w:rFonts w:ascii="Times" w:eastAsia="Times New Roman" w:hAnsi="Times" w:cs="Times New Roman"/>
          <w:color w:val="auto"/>
        </w:rPr>
        <w:t>s</w:t>
      </w:r>
      <w:r w:rsidR="004A50B9">
        <w:rPr>
          <w:rFonts w:ascii="Times" w:eastAsia="Times New Roman" w:hAnsi="Times" w:cs="Times New Roman"/>
          <w:color w:val="auto"/>
        </w:rPr>
        <w:t xml:space="preserve"> of how nature </w:t>
      </w:r>
      <w:r w:rsidR="00D6205F">
        <w:rPr>
          <w:rFonts w:ascii="Times" w:eastAsia="Times New Roman" w:hAnsi="Times" w:cs="Times New Roman"/>
          <w:color w:val="auto"/>
        </w:rPr>
        <w:t>and</w:t>
      </w:r>
      <w:r w:rsidR="004A50B9">
        <w:rPr>
          <w:rFonts w:ascii="Times" w:eastAsia="Times New Roman" w:hAnsi="Times" w:cs="Times New Roman"/>
          <w:color w:val="auto"/>
        </w:rPr>
        <w:t xml:space="preserve"> culture </w:t>
      </w:r>
      <w:r w:rsidR="00D6205F">
        <w:rPr>
          <w:rFonts w:ascii="Times" w:eastAsia="Times New Roman" w:hAnsi="Times" w:cs="Times New Roman"/>
          <w:color w:val="auto"/>
        </w:rPr>
        <w:t>are intertwined</w:t>
      </w:r>
      <w:proofErr w:type="gramStart"/>
      <w:r w:rsidR="004A50B9">
        <w:rPr>
          <w:rFonts w:ascii="Times" w:eastAsia="Times New Roman" w:hAnsi="Times" w:cs="Times New Roman"/>
          <w:color w:val="auto"/>
        </w:rPr>
        <w:t xml:space="preserve">.  </w:t>
      </w:r>
      <w:proofErr w:type="gramEnd"/>
      <w:r w:rsidR="004A50B9">
        <w:rPr>
          <w:rFonts w:ascii="Times" w:eastAsia="Times New Roman" w:hAnsi="Times" w:cs="Times New Roman"/>
          <w:color w:val="auto"/>
        </w:rPr>
        <w:t xml:space="preserve">In this way, these dominant constructions marginalize or silence the heterogeneous “hives of </w:t>
      </w:r>
      <w:r w:rsidR="004A50B9">
        <w:rPr>
          <w:rFonts w:ascii="Times" w:eastAsia="Times New Roman" w:hAnsi="Times" w:cs="Times New Roman"/>
          <w:color w:val="auto"/>
        </w:rPr>
        <w:lastRenderedPageBreak/>
        <w:t>activity” (</w:t>
      </w:r>
      <w:proofErr w:type="spellStart"/>
      <w:r w:rsidR="004A50B9">
        <w:rPr>
          <w:rFonts w:ascii="Times" w:eastAsia="Times New Roman" w:hAnsi="Times" w:cs="Times New Roman"/>
          <w:color w:val="auto"/>
        </w:rPr>
        <w:t>Ingold</w:t>
      </w:r>
      <w:proofErr w:type="spellEnd"/>
      <w:r w:rsidR="004A50B9">
        <w:rPr>
          <w:rFonts w:ascii="Times" w:eastAsia="Times New Roman" w:hAnsi="Times" w:cs="Times New Roman"/>
          <w:color w:val="auto"/>
        </w:rPr>
        <w:t xml:space="preserve">, 2011, p. 29) involved in living and making sense of the world, including those of contemporary biological science, in which complexity, </w:t>
      </w:r>
      <w:proofErr w:type="spellStart"/>
      <w:r w:rsidR="004A50B9">
        <w:rPr>
          <w:rFonts w:ascii="Times" w:eastAsia="Times New Roman" w:hAnsi="Times" w:cs="Times New Roman"/>
          <w:color w:val="auto"/>
        </w:rPr>
        <w:t>relationality</w:t>
      </w:r>
      <w:proofErr w:type="spellEnd"/>
      <w:r w:rsidR="004A50B9">
        <w:rPr>
          <w:rFonts w:ascii="Times" w:eastAsia="Times New Roman" w:hAnsi="Times" w:cs="Times New Roman"/>
          <w:color w:val="auto"/>
        </w:rPr>
        <w:t>, and environmental variation increasingly figure in explanatory accounts (</w:t>
      </w:r>
      <w:proofErr w:type="spellStart"/>
      <w:r w:rsidR="004A50B9">
        <w:rPr>
          <w:rFonts w:ascii="Times" w:eastAsia="Times New Roman" w:hAnsi="Times" w:cs="Times New Roman"/>
          <w:color w:val="auto"/>
        </w:rPr>
        <w:t>Helmreich</w:t>
      </w:r>
      <w:proofErr w:type="spellEnd"/>
      <w:r w:rsidR="004A50B9">
        <w:rPr>
          <w:rFonts w:ascii="Times" w:eastAsia="Times New Roman" w:hAnsi="Times" w:cs="Times New Roman"/>
          <w:color w:val="auto"/>
        </w:rPr>
        <w:t xml:space="preserve">, 2009; </w:t>
      </w:r>
      <w:proofErr w:type="spellStart"/>
      <w:r w:rsidR="004A50B9">
        <w:rPr>
          <w:rFonts w:ascii="Times" w:eastAsia="Times New Roman" w:hAnsi="Times" w:cs="Times New Roman"/>
          <w:color w:val="auto"/>
        </w:rPr>
        <w:t>Pierotti</w:t>
      </w:r>
      <w:proofErr w:type="spellEnd"/>
      <w:r w:rsidR="004A50B9">
        <w:rPr>
          <w:rFonts w:ascii="Times" w:eastAsia="Times New Roman" w:hAnsi="Times" w:cs="Times New Roman"/>
          <w:color w:val="auto"/>
        </w:rPr>
        <w:t xml:space="preserve">, 2011).  </w:t>
      </w:r>
    </w:p>
    <w:p w14:paraId="1B4232FC" w14:textId="27BFBB8B" w:rsidR="00213248" w:rsidRDefault="004A50B9" w:rsidP="00FA1C06">
      <w:pPr>
        <w:pStyle w:val="CommentText"/>
        <w:widowControl w:val="0"/>
        <w:spacing w:line="480" w:lineRule="auto"/>
        <w:ind w:firstLine="720"/>
      </w:pPr>
      <w:r>
        <w:rPr>
          <w:rFonts w:ascii="Times" w:eastAsia="Times New Roman" w:hAnsi="Times" w:cs="Times New Roman"/>
          <w:color w:val="auto"/>
        </w:rPr>
        <w:t xml:space="preserve">Why is it important to reconsider settled </w:t>
      </w:r>
      <w:proofErr w:type="spellStart"/>
      <w:r>
        <w:rPr>
          <w:rFonts w:ascii="Times" w:eastAsia="Times New Roman" w:hAnsi="Times" w:cs="Times New Roman"/>
          <w:color w:val="auto"/>
        </w:rPr>
        <w:t>construals</w:t>
      </w:r>
      <w:proofErr w:type="spellEnd"/>
      <w:r>
        <w:rPr>
          <w:rFonts w:ascii="Times" w:eastAsia="Times New Roman" w:hAnsi="Times" w:cs="Times New Roman"/>
          <w:color w:val="auto"/>
        </w:rPr>
        <w:t xml:space="preserve"> of the nature-culture divide in the sciences and in STEM </w:t>
      </w:r>
      <w:r w:rsidR="00FA1C06">
        <w:rPr>
          <w:rFonts w:ascii="Times" w:eastAsia="Times New Roman" w:hAnsi="Times" w:cs="Times New Roman"/>
          <w:color w:val="auto"/>
        </w:rPr>
        <w:t>education</w:t>
      </w:r>
      <w:proofErr w:type="gramStart"/>
      <w:r>
        <w:rPr>
          <w:rFonts w:ascii="Times" w:eastAsia="Times New Roman" w:hAnsi="Times" w:cs="Times New Roman"/>
          <w:color w:val="auto"/>
        </w:rPr>
        <w:t xml:space="preserve">?  </w:t>
      </w:r>
      <w:proofErr w:type="gramEnd"/>
      <w:r>
        <w:rPr>
          <w:rFonts w:ascii="Times" w:eastAsia="Times New Roman" w:hAnsi="Times" w:cs="Times New Roman"/>
          <w:color w:val="auto"/>
        </w:rPr>
        <w:t>We argue that unless such de-settling takes place, students from non-dominant communities will continue to be</w:t>
      </w:r>
      <w:r w:rsidR="00B717BF">
        <w:rPr>
          <w:rFonts w:ascii="Times" w:eastAsia="Times New Roman" w:hAnsi="Times" w:cs="Times New Roman"/>
          <w:color w:val="auto"/>
        </w:rPr>
        <w:t>come</w:t>
      </w:r>
      <w:r>
        <w:rPr>
          <w:rFonts w:ascii="Times" w:eastAsia="Times New Roman" w:hAnsi="Times" w:cs="Times New Roman"/>
          <w:color w:val="auto"/>
        </w:rPr>
        <w:t xml:space="preserve"> alienated from STEM education</w:t>
      </w:r>
      <w:proofErr w:type="gramStart"/>
      <w:r>
        <w:rPr>
          <w:rFonts w:ascii="Times" w:eastAsia="Times New Roman" w:hAnsi="Times" w:cs="Times New Roman"/>
          <w:color w:val="auto"/>
        </w:rPr>
        <w:t xml:space="preserve">.  </w:t>
      </w:r>
      <w:proofErr w:type="gramEnd"/>
      <w:r w:rsidR="00D6205F">
        <w:rPr>
          <w:rFonts w:ascii="Times" w:eastAsia="Times New Roman" w:hAnsi="Times" w:cs="Times New Roman"/>
          <w:color w:val="auto"/>
        </w:rPr>
        <w:t xml:space="preserve">To </w:t>
      </w:r>
      <w:r w:rsidR="00D6205F" w:rsidRPr="00783F91">
        <w:rPr>
          <w:rFonts w:ascii="Times" w:eastAsia="Times New Roman" w:hAnsi="Times" w:cs="Times New Roman"/>
          <w:color w:val="auto"/>
        </w:rPr>
        <w:t xml:space="preserve">draw out </w:t>
      </w:r>
      <w:r w:rsidR="00D6205F" w:rsidRPr="006B223B">
        <w:rPr>
          <w:rFonts w:ascii="Times" w:eastAsia="Times New Roman" w:hAnsi="Times" w:cs="Times New Roman"/>
          <w:color w:val="auto"/>
        </w:rPr>
        <w:t xml:space="preserve">some key </w:t>
      </w:r>
      <w:r w:rsidR="00D6205F" w:rsidRPr="00ED714C">
        <w:rPr>
          <w:rFonts w:ascii="Times" w:eastAsia="Times New Roman" w:hAnsi="Times" w:cs="Times New Roman"/>
          <w:color w:val="auto"/>
        </w:rPr>
        <w:t xml:space="preserve">ways in which </w:t>
      </w:r>
      <w:r w:rsidR="00D6205F" w:rsidRPr="00A035F7">
        <w:rPr>
          <w:rFonts w:ascii="Times" w:eastAsia="Times New Roman" w:hAnsi="Times" w:cs="Times New Roman"/>
          <w:color w:val="auto"/>
        </w:rPr>
        <w:t xml:space="preserve">de-settling core relations between nature and culture can shift possibilities </w:t>
      </w:r>
      <w:r w:rsidR="00FA1C06">
        <w:rPr>
          <w:rFonts w:ascii="Times" w:eastAsia="Times New Roman" w:hAnsi="Times" w:cs="Times New Roman"/>
          <w:color w:val="auto"/>
        </w:rPr>
        <w:t>for</w:t>
      </w:r>
      <w:r w:rsidR="00D6205F" w:rsidRPr="00A035F7">
        <w:rPr>
          <w:rFonts w:ascii="Times" w:eastAsia="Times New Roman" w:hAnsi="Times" w:cs="Times New Roman"/>
          <w:color w:val="auto"/>
        </w:rPr>
        <w:t xml:space="preserve"> learning and development</w:t>
      </w:r>
      <w:r w:rsidR="00D6205F">
        <w:rPr>
          <w:rFonts w:ascii="Times" w:eastAsia="Times New Roman" w:hAnsi="Times" w:cs="Times New Roman"/>
          <w:color w:val="auto"/>
        </w:rPr>
        <w:t>, we explore two core phenomena – life and water. W</w:t>
      </w:r>
      <w:r w:rsidRPr="00B11115">
        <w:rPr>
          <w:rFonts w:ascii="Times" w:eastAsia="Times New Roman" w:hAnsi="Times" w:cs="Times New Roman"/>
          <w:color w:val="auto"/>
        </w:rPr>
        <w:t xml:space="preserve">e </w:t>
      </w:r>
      <w:r>
        <w:rPr>
          <w:rFonts w:ascii="Times" w:eastAsia="Times New Roman" w:hAnsi="Times" w:cs="Times New Roman"/>
          <w:color w:val="auto"/>
        </w:rPr>
        <w:t xml:space="preserve">offer </w:t>
      </w:r>
      <w:r w:rsidRPr="00B11115">
        <w:rPr>
          <w:rFonts w:ascii="Times" w:eastAsia="Times New Roman" w:hAnsi="Times" w:cs="Times New Roman"/>
          <w:color w:val="auto"/>
        </w:rPr>
        <w:t>examples</w:t>
      </w:r>
      <w:r>
        <w:rPr>
          <w:rFonts w:ascii="Times" w:eastAsia="Times New Roman" w:hAnsi="Times" w:cs="Times New Roman"/>
          <w:color w:val="auto"/>
        </w:rPr>
        <w:t xml:space="preserve"> from our research</w:t>
      </w:r>
      <w:r w:rsidRPr="00B11115">
        <w:rPr>
          <w:rFonts w:ascii="Times" w:eastAsia="Times New Roman" w:hAnsi="Times" w:cs="Times New Roman"/>
          <w:color w:val="auto"/>
        </w:rPr>
        <w:t xml:space="preserve"> as invitations</w:t>
      </w:r>
      <w:r w:rsidRPr="002D709E">
        <w:rPr>
          <w:rFonts w:ascii="Times" w:eastAsia="Times New Roman" w:hAnsi="Times" w:cs="Times New Roman"/>
          <w:color w:val="auto"/>
        </w:rPr>
        <w:t xml:space="preserve"> </w:t>
      </w:r>
      <w:r w:rsidRPr="00B541B4">
        <w:rPr>
          <w:rFonts w:ascii="Times" w:eastAsia="Times New Roman" w:hAnsi="Times" w:cs="Times New Roman"/>
          <w:color w:val="auto"/>
        </w:rPr>
        <w:t>to</w:t>
      </w:r>
      <w:r>
        <w:rPr>
          <w:rFonts w:ascii="Times" w:eastAsia="Times New Roman" w:hAnsi="Times" w:cs="Times New Roman"/>
          <w:color w:val="auto"/>
        </w:rPr>
        <w:t xml:space="preserve"> our readers to</w:t>
      </w:r>
      <w:r w:rsidRPr="00B541B4">
        <w:rPr>
          <w:rFonts w:ascii="Times" w:eastAsia="Times New Roman" w:hAnsi="Times" w:cs="Times New Roman"/>
          <w:color w:val="auto"/>
        </w:rPr>
        <w:t xml:space="preserve"> imagine</w:t>
      </w:r>
      <w:r w:rsidRPr="00CF44AB">
        <w:rPr>
          <w:rFonts w:ascii="Times" w:eastAsia="Times New Roman" w:hAnsi="Times" w:cs="Times New Roman"/>
          <w:color w:val="auto"/>
        </w:rPr>
        <w:t xml:space="preserve"> the kinds of meaning-making that </w:t>
      </w:r>
      <w:r w:rsidRPr="00771026">
        <w:rPr>
          <w:rFonts w:ascii="Times" w:eastAsia="Times New Roman" w:hAnsi="Times" w:cs="Times New Roman"/>
          <w:color w:val="auto"/>
        </w:rPr>
        <w:t xml:space="preserve">can </w:t>
      </w:r>
      <w:r w:rsidRPr="006D3D9D">
        <w:rPr>
          <w:rFonts w:ascii="Times" w:eastAsia="Times New Roman" w:hAnsi="Times" w:cs="Times New Roman"/>
          <w:color w:val="auto"/>
        </w:rPr>
        <w:t xml:space="preserve">arise within a de-settling paradigm, </w:t>
      </w:r>
      <w:r>
        <w:rPr>
          <w:rFonts w:ascii="Times" w:eastAsia="Times New Roman" w:hAnsi="Times" w:cs="Times New Roman"/>
          <w:color w:val="auto"/>
        </w:rPr>
        <w:t xml:space="preserve">that is, </w:t>
      </w:r>
      <w:r w:rsidRPr="006D3D9D">
        <w:rPr>
          <w:rFonts w:ascii="Times" w:eastAsia="Times New Roman" w:hAnsi="Times" w:cs="Times New Roman"/>
          <w:color w:val="auto"/>
        </w:rPr>
        <w:t xml:space="preserve">one focused on developing </w:t>
      </w:r>
      <w:r w:rsidRPr="00CA2771">
        <w:rPr>
          <w:rFonts w:ascii="Times" w:eastAsia="Times New Roman" w:hAnsi="Times" w:cs="Times New Roman"/>
          <w:color w:val="auto"/>
        </w:rPr>
        <w:t>transformed and transforming relationships to core phenomena</w:t>
      </w:r>
      <w:r>
        <w:rPr>
          <w:rFonts w:ascii="Times" w:eastAsia="Times New Roman" w:hAnsi="Times" w:cs="Times New Roman"/>
          <w:color w:val="auto"/>
        </w:rPr>
        <w:t xml:space="preserve"> by explicitly engaging students with them at the nature-culture boundary.  </w:t>
      </w:r>
    </w:p>
    <w:p w14:paraId="5F73DF0A" w14:textId="44EF866F" w:rsidR="004A50B9" w:rsidRPr="00B11115" w:rsidRDefault="004A50B9" w:rsidP="00213248">
      <w:pPr>
        <w:widowControl w:val="0"/>
        <w:spacing w:line="480" w:lineRule="auto"/>
        <w:jc w:val="center"/>
        <w:rPr>
          <w:rFonts w:ascii="Times" w:eastAsia="Times New Roman" w:hAnsi="Times" w:cs="Times New Roman"/>
          <w:color w:val="auto"/>
        </w:rPr>
      </w:pPr>
      <w:r w:rsidRPr="00B11115">
        <w:rPr>
          <w:rFonts w:ascii="Times" w:eastAsia="Times New Roman" w:hAnsi="Times" w:cs="Times New Roman"/>
          <w:b/>
          <w:i/>
          <w:color w:val="auto"/>
        </w:rPr>
        <w:t>A Story of Two Worlds</w:t>
      </w:r>
    </w:p>
    <w:p w14:paraId="7B4061B7" w14:textId="2D2EE2F0" w:rsidR="004A50B9" w:rsidRPr="00A035F7" w:rsidRDefault="004A50B9" w:rsidP="00233B7C">
      <w:pPr>
        <w:widowControl w:val="0"/>
        <w:spacing w:line="480" w:lineRule="auto"/>
        <w:ind w:firstLine="720"/>
        <w:rPr>
          <w:rFonts w:ascii="Times" w:eastAsia="Times New Roman" w:hAnsi="Times" w:cs="Times New Roman"/>
          <w:color w:val="auto"/>
        </w:rPr>
      </w:pPr>
      <w:r w:rsidRPr="00B11115">
        <w:rPr>
          <w:rFonts w:ascii="Times" w:eastAsia="Times New Roman" w:hAnsi="Times" w:cs="Times New Roman"/>
          <w:color w:val="auto"/>
        </w:rPr>
        <w:t xml:space="preserve">We begin </w:t>
      </w:r>
      <w:r w:rsidRPr="002D709E">
        <w:rPr>
          <w:rFonts w:ascii="Times" w:eastAsia="Times New Roman" w:hAnsi="Times" w:cs="Times New Roman"/>
          <w:color w:val="auto"/>
        </w:rPr>
        <w:t>with stor</w:t>
      </w:r>
      <w:r w:rsidRPr="00B541B4">
        <w:rPr>
          <w:rFonts w:ascii="Times" w:eastAsia="Times New Roman" w:hAnsi="Times" w:cs="Times New Roman"/>
          <w:color w:val="auto"/>
        </w:rPr>
        <w:t>ies from</w:t>
      </w:r>
      <w:r w:rsidRPr="00CF44AB">
        <w:rPr>
          <w:rFonts w:ascii="Times" w:eastAsia="Times New Roman" w:hAnsi="Times" w:cs="Times New Roman"/>
          <w:color w:val="auto"/>
        </w:rPr>
        <w:t xml:space="preserve"> two worlds</w:t>
      </w:r>
      <w:r w:rsidR="00213248">
        <w:rPr>
          <w:rFonts w:ascii="Times" w:eastAsia="Times New Roman" w:hAnsi="Times" w:cs="Times New Roman"/>
          <w:color w:val="auto"/>
        </w:rPr>
        <w:t xml:space="preserve"> that </w:t>
      </w:r>
      <w:r w:rsidRPr="006D3D9D">
        <w:rPr>
          <w:rFonts w:ascii="Times" w:eastAsia="Times New Roman" w:hAnsi="Times" w:cs="Times New Roman"/>
          <w:color w:val="auto"/>
        </w:rPr>
        <w:t xml:space="preserve">pose the question, </w:t>
      </w:r>
      <w:r w:rsidRPr="00CA2771">
        <w:rPr>
          <w:rFonts w:ascii="Times" w:eastAsia="Times New Roman" w:hAnsi="Times" w:cs="Times New Roman"/>
          <w:i/>
          <w:color w:val="auto"/>
        </w:rPr>
        <w:t>What is life</w:t>
      </w:r>
      <w:r w:rsidRPr="000342DB">
        <w:rPr>
          <w:rFonts w:ascii="Times" w:eastAsia="Times New Roman" w:hAnsi="Times" w:cs="Times New Roman"/>
          <w:color w:val="auto"/>
        </w:rPr>
        <w:t>?</w:t>
      </w:r>
      <w:r w:rsidRPr="00D275C1">
        <w:rPr>
          <w:rFonts w:ascii="Times" w:eastAsia="Times New Roman" w:hAnsi="Times" w:cs="Times New Roman"/>
          <w:color w:val="auto"/>
        </w:rPr>
        <w:t xml:space="preserve">, </w:t>
      </w:r>
      <w:r w:rsidRPr="00783F91">
        <w:rPr>
          <w:rFonts w:ascii="Times" w:eastAsia="Times New Roman" w:hAnsi="Times" w:cs="Times New Roman"/>
          <w:color w:val="auto"/>
        </w:rPr>
        <w:t xml:space="preserve">but answer </w:t>
      </w:r>
      <w:r w:rsidRPr="006B223B">
        <w:rPr>
          <w:rFonts w:ascii="Times" w:eastAsia="Times New Roman" w:hAnsi="Times" w:cs="Times New Roman"/>
          <w:color w:val="auto"/>
        </w:rPr>
        <w:t>it</w:t>
      </w:r>
      <w:r w:rsidRPr="00ED714C">
        <w:rPr>
          <w:rFonts w:ascii="Times" w:eastAsia="Times New Roman" w:hAnsi="Times" w:cs="Times New Roman"/>
          <w:color w:val="auto"/>
        </w:rPr>
        <w:t xml:space="preserve"> </w:t>
      </w:r>
      <w:r w:rsidRPr="00A035F7">
        <w:rPr>
          <w:rFonts w:ascii="Times" w:eastAsia="Times New Roman" w:hAnsi="Times" w:cs="Times New Roman"/>
          <w:color w:val="auto"/>
        </w:rPr>
        <w:t>from different places</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One world, the deep sea of microbial oceanography, highlights shifting understandings of life within a developing scientific field studied by </w:t>
      </w:r>
      <w:r>
        <w:rPr>
          <w:rFonts w:ascii="Times" w:eastAsia="Times New Roman" w:hAnsi="Times" w:cs="Times New Roman"/>
          <w:color w:val="auto"/>
        </w:rPr>
        <w:t xml:space="preserve">cultural </w:t>
      </w:r>
      <w:r w:rsidRPr="00A035F7">
        <w:rPr>
          <w:rFonts w:ascii="Times" w:eastAsia="Times New Roman" w:hAnsi="Times" w:cs="Times New Roman"/>
          <w:color w:val="auto"/>
        </w:rPr>
        <w:t xml:space="preserve">anthropologist Stefan </w:t>
      </w:r>
      <w:proofErr w:type="spellStart"/>
      <w:r w:rsidRPr="00A035F7">
        <w:rPr>
          <w:rFonts w:ascii="Times" w:eastAsia="Times New Roman" w:hAnsi="Times" w:cs="Times New Roman"/>
          <w:color w:val="auto"/>
        </w:rPr>
        <w:t>Helmreich</w:t>
      </w:r>
      <w:proofErr w:type="spellEnd"/>
      <w:r w:rsidRPr="00A035F7">
        <w:rPr>
          <w:rFonts w:ascii="Times" w:eastAsia="Times New Roman" w:hAnsi="Times" w:cs="Times New Roman"/>
          <w:color w:val="auto"/>
        </w:rPr>
        <w:t xml:space="preserve"> (2009)</w:t>
      </w:r>
      <w:proofErr w:type="gramStart"/>
      <w:r w:rsidRPr="00A035F7">
        <w:rPr>
          <w:rFonts w:ascii="Times" w:eastAsia="Times New Roman" w:hAnsi="Times" w:cs="Times New Roman"/>
          <w:i/>
          <w:color w:val="auto"/>
        </w:rPr>
        <w:t xml:space="preserve">.  </w:t>
      </w:r>
      <w:proofErr w:type="gramEnd"/>
      <w:r w:rsidRPr="00A035F7">
        <w:rPr>
          <w:rFonts w:ascii="Times" w:eastAsia="Times New Roman" w:hAnsi="Times" w:cs="Times New Roman"/>
          <w:color w:val="auto"/>
        </w:rPr>
        <w:t xml:space="preserve">The other world, standards-based science education, hews to a rather more fixed understanding of life. </w:t>
      </w:r>
    </w:p>
    <w:p w14:paraId="222A713A" w14:textId="690E6A58" w:rsidR="004A50B9" w:rsidRPr="00423E0F" w:rsidRDefault="004A50B9" w:rsidP="00B3052B">
      <w:pPr>
        <w:widowControl w:val="0"/>
        <w:spacing w:line="480" w:lineRule="auto"/>
        <w:jc w:val="both"/>
        <w:rPr>
          <w:rFonts w:ascii="Times" w:hAnsi="Times" w:cs="Times New Roman"/>
          <w:color w:val="auto"/>
        </w:rPr>
      </w:pPr>
      <w:r w:rsidRPr="00A035F7">
        <w:rPr>
          <w:rFonts w:ascii="Times" w:eastAsia="Times New Roman" w:hAnsi="Times" w:cs="Times New Roman"/>
          <w:color w:val="auto"/>
        </w:rPr>
        <w:tab/>
        <w:t>First, consider the world of standards-based science education</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In a widely used middle school curriculum called </w:t>
      </w:r>
      <w:r w:rsidRPr="00A035F7">
        <w:rPr>
          <w:rFonts w:ascii="Times" w:eastAsia="Times New Roman" w:hAnsi="Times" w:cs="Times New Roman"/>
          <w:i/>
          <w:color w:val="auto"/>
        </w:rPr>
        <w:t xml:space="preserve">Diversity of Life Course </w:t>
      </w:r>
      <w:r w:rsidRPr="00A035F7">
        <w:rPr>
          <w:rFonts w:ascii="Times" w:eastAsia="Times New Roman" w:hAnsi="Times" w:cs="Times New Roman"/>
          <w:color w:val="auto"/>
        </w:rPr>
        <w:t>(Lawrence Hall of Science, 2003), students are tasked with developing an “operational definition of life” based on characteristics common to all living organisms</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As part of this activity, students sort pictures of objects and organisms into categories of living and non-living</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The pictured objects include, </w:t>
      </w:r>
      <w:r w:rsidRPr="00506F83">
        <w:rPr>
          <w:rFonts w:ascii="Times" w:hAnsi="Times" w:cs="Times New Roman"/>
          <w:color w:val="auto"/>
        </w:rPr>
        <w:t xml:space="preserve">among others:  rain, a rocking </w:t>
      </w:r>
      <w:r w:rsidRPr="00506F83">
        <w:rPr>
          <w:rFonts w:ascii="Times" w:hAnsi="Times" w:cs="Times New Roman"/>
          <w:color w:val="auto"/>
        </w:rPr>
        <w:lastRenderedPageBreak/>
        <w:t>horse, the sun, a robot, and fire</w:t>
      </w:r>
      <w:proofErr w:type="gramStart"/>
      <w:r w:rsidRPr="00506F83">
        <w:rPr>
          <w:rFonts w:ascii="Times" w:hAnsi="Times" w:cs="Times New Roman"/>
          <w:color w:val="auto"/>
        </w:rPr>
        <w:t xml:space="preserve">.  </w:t>
      </w:r>
      <w:proofErr w:type="gramEnd"/>
      <w:r w:rsidRPr="00506F83">
        <w:rPr>
          <w:rFonts w:ascii="Times" w:hAnsi="Times" w:cs="Times New Roman"/>
          <w:color w:val="auto"/>
        </w:rPr>
        <w:t xml:space="preserve">The </w:t>
      </w:r>
      <w:r w:rsidRPr="00D534A0">
        <w:rPr>
          <w:rFonts w:ascii="Times" w:hAnsi="Times" w:cs="Times New Roman"/>
          <w:color w:val="auto"/>
        </w:rPr>
        <w:t xml:space="preserve">pictured </w:t>
      </w:r>
      <w:r w:rsidRPr="00FB056D">
        <w:rPr>
          <w:rFonts w:ascii="Times" w:hAnsi="Times" w:cs="Times New Roman"/>
          <w:color w:val="auto"/>
        </w:rPr>
        <w:t>organisms include, among others:  jellyfish, a horse, a spider and web, and trees</w:t>
      </w:r>
      <w:proofErr w:type="gramStart"/>
      <w:r w:rsidRPr="00FB056D">
        <w:rPr>
          <w:rFonts w:ascii="Times" w:hAnsi="Times" w:cs="Times New Roman"/>
          <w:color w:val="auto"/>
        </w:rPr>
        <w:t xml:space="preserve">.  </w:t>
      </w:r>
      <w:proofErr w:type="gramEnd"/>
      <w:r w:rsidRPr="00FB056D">
        <w:rPr>
          <w:rFonts w:ascii="Times" w:hAnsi="Times" w:cs="Times New Roman"/>
          <w:color w:val="auto"/>
        </w:rPr>
        <w:t xml:space="preserve">The sorting and defining are meant to feed each other, with </w:t>
      </w:r>
      <w:r w:rsidRPr="00423E0F">
        <w:rPr>
          <w:rFonts w:ascii="Times" w:hAnsi="Times" w:cs="Times New Roman"/>
          <w:color w:val="auto"/>
        </w:rPr>
        <w:t xml:space="preserve">the goal being </w:t>
      </w:r>
      <w:r w:rsidR="00B3052B">
        <w:rPr>
          <w:rFonts w:ascii="Times" w:hAnsi="Times" w:cs="Times New Roman"/>
          <w:color w:val="auto"/>
        </w:rPr>
        <w:t xml:space="preserve">to develop </w:t>
      </w:r>
      <w:r w:rsidRPr="00423E0F">
        <w:rPr>
          <w:rFonts w:ascii="Times" w:hAnsi="Times" w:cs="Times New Roman"/>
          <w:color w:val="auto"/>
        </w:rPr>
        <w:t xml:space="preserve">a set of criteria to use in determining what is living and what is not. </w:t>
      </w:r>
    </w:p>
    <w:p w14:paraId="18B24030" w14:textId="3CF986F8" w:rsidR="004A50B9" w:rsidRPr="00E856C9" w:rsidRDefault="004A50B9" w:rsidP="00B11115">
      <w:pPr>
        <w:spacing w:line="480" w:lineRule="auto"/>
        <w:jc w:val="both"/>
        <w:rPr>
          <w:rFonts w:ascii="Times" w:hAnsi="Times" w:cs="Times New Roman"/>
          <w:color w:val="auto"/>
        </w:rPr>
      </w:pPr>
      <w:r w:rsidRPr="00D91C7D">
        <w:rPr>
          <w:rFonts w:ascii="Times" w:hAnsi="Times" w:cs="Times New Roman"/>
          <w:color w:val="auto"/>
        </w:rPr>
        <w:tab/>
      </w:r>
      <w:r w:rsidRPr="00A55B18">
        <w:rPr>
          <w:rFonts w:ascii="Times" w:hAnsi="Times" w:cs="Times New Roman"/>
          <w:color w:val="auto"/>
        </w:rPr>
        <w:t>In a classroom discussion</w:t>
      </w:r>
      <w:r w:rsidRPr="001B10A0">
        <w:rPr>
          <w:rFonts w:ascii="Times" w:hAnsi="Times" w:cs="Times New Roman"/>
          <w:color w:val="auto"/>
        </w:rPr>
        <w:t xml:space="preserve"> </w:t>
      </w:r>
      <w:r w:rsidRPr="00E856C9">
        <w:rPr>
          <w:rFonts w:ascii="Times" w:hAnsi="Times" w:cs="Times New Roman"/>
          <w:color w:val="auto"/>
        </w:rPr>
        <w:t>focused on this activity, seventh grade students in an ethnically and socioeconomically diverse classroom were eager to discuss the question of whether to classify the sun as living or non-living</w:t>
      </w:r>
      <w:r>
        <w:rPr>
          <w:rFonts w:ascii="Times" w:hAnsi="Times" w:cs="Times New Roman"/>
          <w:color w:val="auto"/>
        </w:rPr>
        <w:t xml:space="preserve"> </w:t>
      </w:r>
      <w:r w:rsidRPr="00E856C9">
        <w:rPr>
          <w:rFonts w:ascii="Times" w:hAnsi="Times" w:cs="Times New Roman"/>
          <w:color w:val="auto"/>
        </w:rPr>
        <w:t xml:space="preserve">(Warren &amp; </w:t>
      </w:r>
      <w:proofErr w:type="spellStart"/>
      <w:r w:rsidRPr="00E856C9">
        <w:rPr>
          <w:rFonts w:ascii="Times" w:hAnsi="Times" w:cs="Times New Roman"/>
          <w:color w:val="auto"/>
        </w:rPr>
        <w:t>Rosebery</w:t>
      </w:r>
      <w:proofErr w:type="spellEnd"/>
      <w:r w:rsidRPr="00E856C9">
        <w:rPr>
          <w:rFonts w:ascii="Times" w:hAnsi="Times" w:cs="Times New Roman"/>
          <w:color w:val="auto"/>
        </w:rPr>
        <w:t>, 2011)</w:t>
      </w:r>
      <w:proofErr w:type="gramStart"/>
      <w:r w:rsidRPr="00E856C9">
        <w:rPr>
          <w:rFonts w:ascii="Times" w:hAnsi="Times" w:cs="Times New Roman"/>
          <w:color w:val="auto"/>
        </w:rPr>
        <w:t xml:space="preserve">.  </w:t>
      </w:r>
      <w:proofErr w:type="gramEnd"/>
      <w:r w:rsidRPr="00E856C9">
        <w:rPr>
          <w:rFonts w:ascii="Times" w:hAnsi="Times" w:cs="Times New Roman"/>
          <w:color w:val="auto"/>
        </w:rPr>
        <w:t xml:space="preserve">We focus on Jonathan, an African American male, whose teacher </w:t>
      </w:r>
      <w:r>
        <w:rPr>
          <w:rFonts w:ascii="Times" w:hAnsi="Times" w:cs="Times New Roman"/>
          <w:color w:val="auto"/>
        </w:rPr>
        <w:t>worried</w:t>
      </w:r>
      <w:r w:rsidRPr="00E856C9">
        <w:rPr>
          <w:rFonts w:ascii="Times" w:hAnsi="Times" w:cs="Times New Roman"/>
          <w:color w:val="auto"/>
        </w:rPr>
        <w:t xml:space="preserve"> about how to structure his participation in science in ways she felt would be productive for him and his classmates. </w:t>
      </w:r>
      <w:r>
        <w:rPr>
          <w:rFonts w:ascii="Times" w:hAnsi="Times" w:cs="Times New Roman"/>
          <w:color w:val="auto"/>
        </w:rPr>
        <w:t xml:space="preserve">Following a discussion of the idea that stars are described as having </w:t>
      </w:r>
      <w:r w:rsidRPr="00E856C9">
        <w:rPr>
          <w:rFonts w:ascii="Times" w:hAnsi="Times" w:cs="Times New Roman"/>
          <w:color w:val="auto"/>
        </w:rPr>
        <w:t>a ‘life cycle</w:t>
      </w:r>
      <w:r>
        <w:rPr>
          <w:rFonts w:ascii="Times" w:hAnsi="Times" w:cs="Times New Roman"/>
          <w:color w:val="auto"/>
        </w:rPr>
        <w:t>,</w:t>
      </w:r>
      <w:r w:rsidRPr="00E856C9">
        <w:rPr>
          <w:rFonts w:ascii="Times" w:hAnsi="Times" w:cs="Times New Roman"/>
          <w:color w:val="auto"/>
        </w:rPr>
        <w:t>’</w:t>
      </w:r>
      <w:r>
        <w:rPr>
          <w:rFonts w:ascii="Times" w:hAnsi="Times" w:cs="Times New Roman"/>
          <w:color w:val="auto"/>
        </w:rPr>
        <w:t xml:space="preserve"> Jonathan posed this</w:t>
      </w:r>
      <w:r w:rsidRPr="00E856C9">
        <w:rPr>
          <w:rFonts w:ascii="Times" w:hAnsi="Times" w:cs="Times New Roman"/>
          <w:color w:val="auto"/>
        </w:rPr>
        <w:t xml:space="preserve"> question: “If the sun is non-living, then how does it like produce the flowers…</w:t>
      </w:r>
      <w:proofErr w:type="spellStart"/>
      <w:r w:rsidRPr="00E856C9">
        <w:rPr>
          <w:rFonts w:ascii="Times" w:hAnsi="Times" w:cs="Times New Roman"/>
          <w:color w:val="auto"/>
        </w:rPr>
        <w:t>cuz</w:t>
      </w:r>
      <w:proofErr w:type="spellEnd"/>
      <w:r w:rsidRPr="00E856C9">
        <w:rPr>
          <w:rFonts w:ascii="Times" w:hAnsi="Times" w:cs="Times New Roman"/>
          <w:color w:val="auto"/>
        </w:rPr>
        <w:t xml:space="preserve"> like if you think about it, if something’s dead, how does it help another thing out?</w:t>
      </w:r>
      <w:proofErr w:type="gramStart"/>
      <w:r w:rsidRPr="00E856C9">
        <w:rPr>
          <w:rFonts w:ascii="Times" w:hAnsi="Times" w:cs="Times New Roman"/>
          <w:color w:val="auto"/>
        </w:rPr>
        <w:t xml:space="preserve">”  </w:t>
      </w:r>
      <w:proofErr w:type="gramEnd"/>
      <w:r w:rsidRPr="00E856C9">
        <w:rPr>
          <w:rFonts w:ascii="Times" w:hAnsi="Times" w:cs="Times New Roman"/>
          <w:color w:val="auto"/>
        </w:rPr>
        <w:t>The conundrum he posed – how is it that a non-living sun, an object without the vitality of organismic life (</w:t>
      </w:r>
      <w:proofErr w:type="spellStart"/>
      <w:r w:rsidRPr="00E856C9">
        <w:rPr>
          <w:rFonts w:ascii="Times" w:hAnsi="Times" w:cs="Times New Roman"/>
          <w:color w:val="auto"/>
        </w:rPr>
        <w:t>Helmreich</w:t>
      </w:r>
      <w:proofErr w:type="spellEnd"/>
      <w:r w:rsidRPr="00E856C9">
        <w:rPr>
          <w:rFonts w:ascii="Times" w:hAnsi="Times" w:cs="Times New Roman"/>
          <w:color w:val="auto"/>
        </w:rPr>
        <w:t>, 2011), can help living things such as plants – propelled a vigorous discussion. At one point, a European American female student of</w:t>
      </w:r>
      <w:r>
        <w:rPr>
          <w:rFonts w:ascii="Times" w:hAnsi="Times" w:cs="Times New Roman"/>
          <w:color w:val="auto"/>
        </w:rPr>
        <w:t xml:space="preserve">fered an analogy that she and the teacher felt </w:t>
      </w:r>
      <w:r w:rsidRPr="001A7EF5">
        <w:rPr>
          <w:rFonts w:ascii="Times" w:hAnsi="Times" w:cs="Times New Roman"/>
          <w:i/>
          <w:color w:val="auto"/>
        </w:rPr>
        <w:t>explained</w:t>
      </w:r>
      <w:r w:rsidRPr="00E856C9">
        <w:rPr>
          <w:rFonts w:ascii="Times" w:hAnsi="Times" w:cs="Times New Roman"/>
          <w:color w:val="auto"/>
        </w:rPr>
        <w:t xml:space="preserve"> to Jonathan why the sun should be classified as non-living:  “Well, I don’t know if this makes sense but like for Jonathan’s we have to have water even though water is not living…we still need it like plants need the sun.” </w:t>
      </w:r>
    </w:p>
    <w:p w14:paraId="7843B313" w14:textId="3F49444B" w:rsidR="00FA1C06" w:rsidRDefault="004A50B9" w:rsidP="00FA1C06">
      <w:pPr>
        <w:widowControl w:val="0"/>
        <w:spacing w:line="480" w:lineRule="auto"/>
        <w:ind w:firstLine="720"/>
        <w:jc w:val="both"/>
        <w:rPr>
          <w:rFonts w:ascii="Times" w:hAnsi="Times" w:cs="Times New Roman"/>
          <w:color w:val="auto"/>
        </w:rPr>
      </w:pPr>
      <w:r w:rsidRPr="00E856C9">
        <w:rPr>
          <w:rFonts w:ascii="Times" w:hAnsi="Times" w:cs="Times New Roman"/>
          <w:color w:val="auto"/>
        </w:rPr>
        <w:t xml:space="preserve">In </w:t>
      </w:r>
      <w:r>
        <w:rPr>
          <w:rFonts w:ascii="Times" w:hAnsi="Times" w:cs="Times New Roman"/>
          <w:color w:val="auto"/>
        </w:rPr>
        <w:t xml:space="preserve">his </w:t>
      </w:r>
      <w:r w:rsidRPr="00E856C9">
        <w:rPr>
          <w:rFonts w:ascii="Times" w:hAnsi="Times" w:cs="Times New Roman"/>
          <w:color w:val="auto"/>
        </w:rPr>
        <w:t xml:space="preserve">response, Jonathan resisted being positioned as </w:t>
      </w:r>
      <w:r>
        <w:rPr>
          <w:rFonts w:ascii="Times" w:hAnsi="Times" w:cs="Times New Roman"/>
          <w:color w:val="auto"/>
        </w:rPr>
        <w:t xml:space="preserve">not understanding or as </w:t>
      </w:r>
      <w:r w:rsidRPr="00E856C9">
        <w:rPr>
          <w:rFonts w:ascii="Times" w:hAnsi="Times" w:cs="Times New Roman"/>
          <w:color w:val="auto"/>
        </w:rPr>
        <w:t>simply wrong</w:t>
      </w:r>
      <w:r>
        <w:rPr>
          <w:rFonts w:ascii="Times" w:hAnsi="Times" w:cs="Times New Roman"/>
          <w:color w:val="auto"/>
        </w:rPr>
        <w:t xml:space="preserve"> with respect to </w:t>
      </w:r>
      <w:r w:rsidR="00B717BF">
        <w:rPr>
          <w:rFonts w:ascii="Times" w:hAnsi="Times" w:cs="Times New Roman"/>
          <w:color w:val="auto"/>
        </w:rPr>
        <w:t>the</w:t>
      </w:r>
      <w:r>
        <w:rPr>
          <w:rFonts w:ascii="Times" w:hAnsi="Times" w:cs="Times New Roman"/>
          <w:color w:val="auto"/>
        </w:rPr>
        <w:t xml:space="preserve"> student’s “explanation”</w:t>
      </w:r>
      <w:r w:rsidR="00B717BF">
        <w:rPr>
          <w:rFonts w:ascii="Times" w:hAnsi="Times" w:cs="Times New Roman"/>
          <w:color w:val="auto"/>
        </w:rPr>
        <w:t xml:space="preserve"> and the teacher’s acceptance of it</w:t>
      </w:r>
      <w:proofErr w:type="gramStart"/>
      <w:r w:rsidR="00B717BF">
        <w:rPr>
          <w:rFonts w:ascii="Times" w:hAnsi="Times" w:cs="Times New Roman"/>
          <w:color w:val="auto"/>
        </w:rPr>
        <w:t>.</w:t>
      </w:r>
      <w:r w:rsidRPr="00E856C9">
        <w:rPr>
          <w:rFonts w:ascii="Times" w:hAnsi="Times" w:cs="Times New Roman"/>
          <w:color w:val="auto"/>
        </w:rPr>
        <w:t xml:space="preserve"> </w:t>
      </w:r>
      <w:r>
        <w:rPr>
          <w:rFonts w:ascii="Times" w:hAnsi="Times" w:cs="Times New Roman"/>
          <w:color w:val="auto"/>
        </w:rPr>
        <w:t xml:space="preserve"> </w:t>
      </w:r>
      <w:proofErr w:type="gramEnd"/>
      <w:r w:rsidRPr="00E856C9">
        <w:rPr>
          <w:rFonts w:ascii="Times" w:hAnsi="Times" w:cs="Times New Roman"/>
          <w:color w:val="auto"/>
        </w:rPr>
        <w:t xml:space="preserve">He argued that the water-human </w:t>
      </w:r>
      <w:r>
        <w:rPr>
          <w:rFonts w:ascii="Times" w:hAnsi="Times" w:cs="Times New Roman"/>
          <w:color w:val="auto"/>
        </w:rPr>
        <w:t>relationship</w:t>
      </w:r>
      <w:r w:rsidRPr="00E856C9">
        <w:rPr>
          <w:rFonts w:ascii="Times" w:hAnsi="Times" w:cs="Times New Roman"/>
          <w:color w:val="auto"/>
        </w:rPr>
        <w:t xml:space="preserve"> was not in fact an explanation but the very same question </w:t>
      </w:r>
      <w:r>
        <w:rPr>
          <w:rFonts w:ascii="Times" w:hAnsi="Times" w:cs="Times New Roman"/>
          <w:color w:val="auto"/>
        </w:rPr>
        <w:t>with</w:t>
      </w:r>
      <w:r w:rsidRPr="00E856C9">
        <w:rPr>
          <w:rFonts w:ascii="Times" w:hAnsi="Times" w:cs="Times New Roman"/>
          <w:color w:val="auto"/>
        </w:rPr>
        <w:t xml:space="preserve"> the very same logic he was exploring. </w:t>
      </w:r>
      <w:r>
        <w:rPr>
          <w:rFonts w:ascii="Times" w:hAnsi="Times" w:cs="Times New Roman"/>
          <w:color w:val="auto"/>
        </w:rPr>
        <w:t>In effect, h</w:t>
      </w:r>
      <w:r w:rsidRPr="00E856C9">
        <w:rPr>
          <w:rFonts w:ascii="Times" w:hAnsi="Times" w:cs="Times New Roman"/>
          <w:color w:val="auto"/>
        </w:rPr>
        <w:t>e was asking about the presumed coherence of the living/non-living binary classification of physical objects like the sun on which earthly life depends, a logic that locates the sun and a toy rocking horse in the same category.</w:t>
      </w:r>
      <w:r w:rsidR="00D1638B">
        <w:rPr>
          <w:rFonts w:ascii="Times" w:hAnsi="Times" w:cs="Times New Roman"/>
          <w:color w:val="auto"/>
        </w:rPr>
        <w:t xml:space="preserve"> </w:t>
      </w:r>
      <w:r w:rsidRPr="00E856C9">
        <w:rPr>
          <w:rFonts w:ascii="Times" w:hAnsi="Times" w:cs="Times New Roman"/>
          <w:color w:val="auto"/>
        </w:rPr>
        <w:t xml:space="preserve">More than </w:t>
      </w:r>
      <w:r w:rsidRPr="00E856C9">
        <w:rPr>
          <w:rFonts w:ascii="Times" w:hAnsi="Times" w:cs="Times New Roman"/>
          <w:color w:val="auto"/>
        </w:rPr>
        <w:lastRenderedPageBreak/>
        <w:t>simply questioning, Jonathan was suggesting a different, more dynamic way of seeing the sun and its connection to life on Earth</w:t>
      </w:r>
      <w:r w:rsidRPr="0002258B">
        <w:rPr>
          <w:rFonts w:ascii="Times" w:hAnsi="Times" w:cs="Times New Roman"/>
          <w:color w:val="auto"/>
        </w:rPr>
        <w:t xml:space="preserve"> </w:t>
      </w:r>
      <w:r w:rsidRPr="00E856C9">
        <w:rPr>
          <w:rFonts w:ascii="Times" w:hAnsi="Times" w:cs="Times New Roman"/>
          <w:color w:val="auto"/>
        </w:rPr>
        <w:t>by framing the argument in terms of an essential relation</w:t>
      </w:r>
      <w:r>
        <w:rPr>
          <w:rFonts w:ascii="Times" w:hAnsi="Times" w:cs="Times New Roman"/>
          <w:color w:val="auto"/>
        </w:rPr>
        <w:t>ship between the sun and plants</w:t>
      </w:r>
      <w:proofErr w:type="gramStart"/>
      <w:r w:rsidR="00FA1C06">
        <w:rPr>
          <w:rFonts w:ascii="Times" w:hAnsi="Times" w:cs="Times New Roman"/>
          <w:color w:val="auto"/>
        </w:rPr>
        <w:t xml:space="preserve">.  </w:t>
      </w:r>
      <w:proofErr w:type="gramEnd"/>
      <w:r w:rsidR="00FA1C06">
        <w:rPr>
          <w:rFonts w:ascii="Times" w:hAnsi="Times" w:cs="Times New Roman"/>
          <w:color w:val="auto"/>
        </w:rPr>
        <w:t>H</w:t>
      </w:r>
      <w:r>
        <w:rPr>
          <w:rFonts w:ascii="Times" w:hAnsi="Times" w:cs="Times New Roman"/>
          <w:color w:val="auto"/>
        </w:rPr>
        <w:t>e was</w:t>
      </w:r>
      <w:r w:rsidRPr="00E856C9">
        <w:rPr>
          <w:rFonts w:ascii="Times" w:hAnsi="Times" w:cs="Times New Roman"/>
          <w:color w:val="auto"/>
        </w:rPr>
        <w:t xml:space="preserve"> mov</w:t>
      </w:r>
      <w:r>
        <w:rPr>
          <w:rFonts w:ascii="Times" w:hAnsi="Times" w:cs="Times New Roman"/>
          <w:color w:val="auto"/>
        </w:rPr>
        <w:t>ing</w:t>
      </w:r>
      <w:r w:rsidRPr="00E856C9">
        <w:rPr>
          <w:rFonts w:ascii="Times" w:hAnsi="Times" w:cs="Times New Roman"/>
          <w:color w:val="auto"/>
        </w:rPr>
        <w:t xml:space="preserve"> toward a view of </w:t>
      </w:r>
      <w:r w:rsidRPr="00E856C9">
        <w:rPr>
          <w:rFonts w:ascii="Times" w:hAnsi="Times" w:cs="Times New Roman"/>
          <w:i/>
          <w:color w:val="auto"/>
        </w:rPr>
        <w:t>the system as living</w:t>
      </w:r>
      <w:r w:rsidRPr="00E856C9">
        <w:rPr>
          <w:rFonts w:ascii="Times" w:hAnsi="Times" w:cs="Times New Roman"/>
          <w:color w:val="auto"/>
        </w:rPr>
        <w:t>. Working at making ecological rather than categorical sense (Bang et. al., 2007), he was thinking from a different, arguably deeper perspective than the curriculum, one closer to contemporary scientific thinking (Earle, 1995</w:t>
      </w:r>
      <w:r>
        <w:rPr>
          <w:rFonts w:ascii="Times" w:hAnsi="Times" w:cs="Times New Roman"/>
          <w:color w:val="auto"/>
        </w:rPr>
        <w:t xml:space="preserve">; </w:t>
      </w:r>
      <w:proofErr w:type="spellStart"/>
      <w:r>
        <w:rPr>
          <w:rFonts w:ascii="Times" w:hAnsi="Times" w:cs="Times New Roman"/>
          <w:color w:val="auto"/>
        </w:rPr>
        <w:t>Pierotti</w:t>
      </w:r>
      <w:proofErr w:type="spellEnd"/>
      <w:r>
        <w:rPr>
          <w:rFonts w:ascii="Times" w:hAnsi="Times" w:cs="Times New Roman"/>
          <w:color w:val="auto"/>
        </w:rPr>
        <w:t>, 2011</w:t>
      </w:r>
      <w:r w:rsidRPr="00E856C9">
        <w:rPr>
          <w:rFonts w:ascii="Times" w:hAnsi="Times" w:cs="Times New Roman"/>
          <w:color w:val="auto"/>
        </w:rPr>
        <w:t>). Further, he was problematizing the settled</w:t>
      </w:r>
      <w:r>
        <w:rPr>
          <w:rFonts w:ascii="Times" w:hAnsi="Times" w:cs="Times New Roman"/>
          <w:color w:val="auto"/>
        </w:rPr>
        <w:t xml:space="preserve">, </w:t>
      </w:r>
      <w:r w:rsidRPr="00E856C9">
        <w:rPr>
          <w:rFonts w:ascii="Times" w:hAnsi="Times" w:cs="Times New Roman"/>
          <w:color w:val="auto"/>
        </w:rPr>
        <w:t>implicit epistemological relation between nature (e.g., the sun and its relationship to organisms) and culture (e.g., the binary categorization of living and non-living) represented in the curriculum</w:t>
      </w:r>
      <w:proofErr w:type="gramStart"/>
      <w:r w:rsidRPr="00E856C9">
        <w:rPr>
          <w:rFonts w:ascii="Times" w:hAnsi="Times" w:cs="Times New Roman"/>
          <w:color w:val="auto"/>
        </w:rPr>
        <w:t xml:space="preserve">.  </w:t>
      </w:r>
      <w:proofErr w:type="gramEnd"/>
      <w:r w:rsidRPr="00E856C9">
        <w:rPr>
          <w:rFonts w:ascii="Times" w:hAnsi="Times" w:cs="Times New Roman"/>
          <w:color w:val="auto"/>
        </w:rPr>
        <w:t xml:space="preserve">Despite the </w:t>
      </w:r>
      <w:r>
        <w:rPr>
          <w:rFonts w:ascii="Times" w:hAnsi="Times" w:cs="Times New Roman"/>
          <w:color w:val="auto"/>
        </w:rPr>
        <w:t xml:space="preserve">intellectual </w:t>
      </w:r>
      <w:r w:rsidRPr="00E856C9">
        <w:rPr>
          <w:rFonts w:ascii="Times" w:hAnsi="Times" w:cs="Times New Roman"/>
          <w:color w:val="auto"/>
        </w:rPr>
        <w:t xml:space="preserve">force of his argument, he </w:t>
      </w:r>
      <w:r>
        <w:rPr>
          <w:rFonts w:ascii="Times" w:hAnsi="Times" w:cs="Times New Roman"/>
          <w:color w:val="auto"/>
        </w:rPr>
        <w:t>ultimately</w:t>
      </w:r>
      <w:r w:rsidRPr="00E856C9">
        <w:rPr>
          <w:rFonts w:ascii="Times" w:hAnsi="Times" w:cs="Times New Roman"/>
          <w:color w:val="auto"/>
        </w:rPr>
        <w:t xml:space="preserve"> yielded to the normative authority of the curriculum that the sun belonged in the non-living category.  </w:t>
      </w:r>
    </w:p>
    <w:p w14:paraId="22143B14" w14:textId="08D5699A" w:rsidR="004A50B9" w:rsidRPr="00E856C9" w:rsidRDefault="004A50B9" w:rsidP="00FA1C06">
      <w:pPr>
        <w:widowControl w:val="0"/>
        <w:spacing w:line="480" w:lineRule="auto"/>
        <w:ind w:firstLine="720"/>
        <w:jc w:val="both"/>
        <w:rPr>
          <w:rFonts w:ascii="Times" w:hAnsi="Times" w:cs="Times New Roman"/>
          <w:color w:val="auto"/>
        </w:rPr>
      </w:pPr>
      <w:r>
        <w:rPr>
          <w:rFonts w:ascii="Times" w:hAnsi="Times" w:cs="Times New Roman"/>
          <w:color w:val="auto"/>
        </w:rPr>
        <w:t xml:space="preserve">Like the school experience of many students from non-dominant groups, in this situation </w:t>
      </w:r>
      <w:r w:rsidRPr="00E856C9">
        <w:rPr>
          <w:rFonts w:ascii="Times" w:hAnsi="Times" w:cs="Times New Roman"/>
          <w:color w:val="auto"/>
        </w:rPr>
        <w:t xml:space="preserve">Jonathan </w:t>
      </w:r>
      <w:r>
        <w:rPr>
          <w:rFonts w:ascii="Times" w:hAnsi="Times" w:cs="Times New Roman"/>
          <w:color w:val="auto"/>
        </w:rPr>
        <w:t xml:space="preserve">encountered the rippling effects of settled expectations through which </w:t>
      </w:r>
      <w:r w:rsidRPr="00E856C9">
        <w:rPr>
          <w:rFonts w:ascii="Times" w:hAnsi="Times" w:cs="Times New Roman"/>
        </w:rPr>
        <w:t>the thinking of</w:t>
      </w:r>
      <w:r>
        <w:rPr>
          <w:rFonts w:ascii="Times" w:hAnsi="Times" w:cs="Times New Roman"/>
        </w:rPr>
        <w:t xml:space="preserve"> a European American student was treated</w:t>
      </w:r>
      <w:r w:rsidRPr="00E856C9">
        <w:rPr>
          <w:rFonts w:ascii="Times" w:hAnsi="Times" w:cs="Times New Roman"/>
        </w:rPr>
        <w:t xml:space="preserve"> as a</w:t>
      </w:r>
      <w:r>
        <w:rPr>
          <w:rFonts w:ascii="Times" w:hAnsi="Times" w:cs="Times New Roman"/>
        </w:rPr>
        <w:t xml:space="preserve"> valuable</w:t>
      </w:r>
      <w:r w:rsidRPr="00E856C9">
        <w:rPr>
          <w:rFonts w:ascii="Times" w:hAnsi="Times" w:cs="Times New Roman"/>
        </w:rPr>
        <w:t xml:space="preserve"> asset, in alignment with the curriculum, while his thinking was essentially dismissed</w:t>
      </w:r>
      <w:proofErr w:type="gramStart"/>
      <w:r w:rsidRPr="00E856C9">
        <w:rPr>
          <w:rFonts w:ascii="Times" w:hAnsi="Times" w:cs="Times New Roman"/>
        </w:rPr>
        <w:t>.</w:t>
      </w:r>
      <w:r w:rsidRPr="00E856C9">
        <w:rPr>
          <w:rFonts w:ascii="Times" w:hAnsi="Times" w:cs="Times New Roman"/>
          <w:color w:val="auto"/>
        </w:rPr>
        <w:t xml:space="preserve"> </w:t>
      </w:r>
      <w:r>
        <w:rPr>
          <w:rFonts w:ascii="Times" w:hAnsi="Times" w:cs="Times New Roman"/>
          <w:color w:val="auto"/>
        </w:rPr>
        <w:t xml:space="preserve">  </w:t>
      </w:r>
      <w:proofErr w:type="gramEnd"/>
      <w:r>
        <w:rPr>
          <w:rFonts w:ascii="Times" w:hAnsi="Times" w:cs="Times New Roman"/>
          <w:color w:val="auto"/>
        </w:rPr>
        <w:t xml:space="preserve">In this </w:t>
      </w:r>
      <w:r w:rsidR="001B1FBB">
        <w:rPr>
          <w:rFonts w:ascii="Times" w:hAnsi="Times" w:cs="Times New Roman"/>
          <w:color w:val="auto"/>
        </w:rPr>
        <w:t>context</w:t>
      </w:r>
      <w:r>
        <w:rPr>
          <w:rFonts w:ascii="Times" w:hAnsi="Times" w:cs="Times New Roman"/>
          <w:color w:val="auto"/>
        </w:rPr>
        <w:t xml:space="preserve">, the construction of the nature-culture relationship not only dominated </w:t>
      </w:r>
      <w:r w:rsidR="001B1FBB">
        <w:rPr>
          <w:rFonts w:ascii="Times" w:hAnsi="Times" w:cs="Times New Roman"/>
          <w:color w:val="auto"/>
        </w:rPr>
        <w:t xml:space="preserve">classroom </w:t>
      </w:r>
      <w:r w:rsidR="00B717BF">
        <w:rPr>
          <w:rFonts w:ascii="Times" w:hAnsi="Times" w:cs="Times New Roman"/>
          <w:color w:val="auto"/>
        </w:rPr>
        <w:t>discourse</w:t>
      </w:r>
      <w:r>
        <w:rPr>
          <w:rFonts w:ascii="Times" w:hAnsi="Times" w:cs="Times New Roman"/>
          <w:color w:val="auto"/>
        </w:rPr>
        <w:t xml:space="preserve">, making the classificatory paradigm uncontestable, but it also led Jonathan to detach from serious engagement with a meaningful scientific question. </w:t>
      </w:r>
    </w:p>
    <w:p w14:paraId="547EF24D" w14:textId="7E40E23A" w:rsidR="00D1638B" w:rsidRPr="00E856C9" w:rsidRDefault="004A50B9" w:rsidP="00FA1C06">
      <w:pPr>
        <w:widowControl w:val="0"/>
        <w:spacing w:line="480" w:lineRule="auto"/>
        <w:jc w:val="both"/>
        <w:rPr>
          <w:rFonts w:ascii="Times" w:hAnsi="Times" w:cs="Times New Roman"/>
          <w:color w:val="auto"/>
        </w:rPr>
      </w:pPr>
      <w:r w:rsidRPr="00E856C9">
        <w:rPr>
          <w:rFonts w:ascii="Times" w:hAnsi="Times" w:cs="Times New Roman"/>
          <w:color w:val="auto"/>
        </w:rPr>
        <w:tab/>
        <w:t xml:space="preserve">Moving now to our second story, we look to the world of microbial oceanography investigated in the anthropological work of Stefan </w:t>
      </w:r>
      <w:proofErr w:type="spellStart"/>
      <w:r w:rsidRPr="00E856C9">
        <w:rPr>
          <w:rFonts w:ascii="Times" w:hAnsi="Times" w:cs="Times New Roman"/>
          <w:color w:val="auto"/>
        </w:rPr>
        <w:t>Helmreich</w:t>
      </w:r>
      <w:proofErr w:type="spellEnd"/>
      <w:r w:rsidRPr="00E856C9">
        <w:rPr>
          <w:rFonts w:ascii="Times" w:hAnsi="Times" w:cs="Times New Roman"/>
          <w:color w:val="auto"/>
        </w:rPr>
        <w:t xml:space="preserve"> (2009, 2011)</w:t>
      </w:r>
      <w:proofErr w:type="gramStart"/>
      <w:r w:rsidRPr="00E856C9">
        <w:rPr>
          <w:rFonts w:ascii="Times" w:hAnsi="Times" w:cs="Times New Roman"/>
          <w:color w:val="auto"/>
        </w:rPr>
        <w:t xml:space="preserve">.  </w:t>
      </w:r>
      <w:proofErr w:type="spellStart"/>
      <w:proofErr w:type="gramEnd"/>
      <w:r w:rsidRPr="00E856C9">
        <w:rPr>
          <w:rFonts w:ascii="Times" w:hAnsi="Times" w:cs="Times New Roman"/>
          <w:color w:val="auto"/>
        </w:rPr>
        <w:t>Helmreich</w:t>
      </w:r>
      <w:proofErr w:type="spellEnd"/>
      <w:r w:rsidRPr="00E856C9">
        <w:rPr>
          <w:rFonts w:ascii="Times" w:hAnsi="Times" w:cs="Times New Roman"/>
          <w:color w:val="auto"/>
        </w:rPr>
        <w:t xml:space="preserve"> </w:t>
      </w:r>
      <w:r w:rsidR="00FA1C06">
        <w:rPr>
          <w:rFonts w:ascii="Times" w:hAnsi="Times" w:cs="Times New Roman"/>
          <w:color w:val="auto"/>
        </w:rPr>
        <w:t>studied</w:t>
      </w:r>
      <w:r w:rsidR="00FA1C06" w:rsidRPr="00E856C9">
        <w:rPr>
          <w:rFonts w:ascii="Times" w:hAnsi="Times" w:cs="Times New Roman"/>
          <w:color w:val="auto"/>
        </w:rPr>
        <w:t xml:space="preserve"> </w:t>
      </w:r>
      <w:r w:rsidRPr="00E856C9">
        <w:rPr>
          <w:rFonts w:ascii="Times" w:hAnsi="Times" w:cs="Times New Roman"/>
          <w:color w:val="auto"/>
        </w:rPr>
        <w:t xml:space="preserve">biologists as they </w:t>
      </w:r>
      <w:r w:rsidR="00B717BF">
        <w:rPr>
          <w:rFonts w:ascii="Times" w:hAnsi="Times" w:cs="Times New Roman"/>
          <w:color w:val="auto"/>
        </w:rPr>
        <w:t>investigated</w:t>
      </w:r>
      <w:r w:rsidR="00B717BF" w:rsidRPr="00E856C9">
        <w:rPr>
          <w:rFonts w:ascii="Times" w:hAnsi="Times" w:cs="Times New Roman"/>
          <w:color w:val="auto"/>
        </w:rPr>
        <w:t xml:space="preserve"> </w:t>
      </w:r>
      <w:r w:rsidRPr="00E856C9">
        <w:rPr>
          <w:rFonts w:ascii="Times" w:hAnsi="Times" w:cs="Times New Roman"/>
          <w:color w:val="auto"/>
        </w:rPr>
        <w:t>microbial life forms living in deep-sea hydrothermal vents at extremes of chemistry, temperature, and pressure</w:t>
      </w:r>
      <w:proofErr w:type="gramStart"/>
      <w:r w:rsidRPr="00E856C9">
        <w:rPr>
          <w:rFonts w:ascii="Times" w:hAnsi="Times" w:cs="Times New Roman"/>
          <w:color w:val="auto"/>
        </w:rPr>
        <w:t xml:space="preserve">.  </w:t>
      </w:r>
      <w:proofErr w:type="gramEnd"/>
      <w:r w:rsidRPr="00E856C9">
        <w:rPr>
          <w:rFonts w:ascii="Times" w:hAnsi="Times" w:cs="Times New Roman"/>
          <w:color w:val="auto"/>
        </w:rPr>
        <w:t xml:space="preserve">These </w:t>
      </w:r>
      <w:r w:rsidRPr="00E856C9">
        <w:rPr>
          <w:rFonts w:ascii="Times" w:hAnsi="Times" w:cs="Times New Roman"/>
          <w:i/>
          <w:color w:val="auto"/>
        </w:rPr>
        <w:t>extremophiles</w:t>
      </w:r>
      <w:r w:rsidRPr="00E856C9">
        <w:rPr>
          <w:rFonts w:ascii="Times" w:hAnsi="Times" w:cs="Times New Roman"/>
          <w:color w:val="auto"/>
        </w:rPr>
        <w:t>, as they are called, thrive in ecologies of a kind that “pressed against the boundaries of what biologists believed living things capable of” (</w:t>
      </w:r>
      <w:proofErr w:type="spellStart"/>
      <w:r w:rsidRPr="00E856C9">
        <w:rPr>
          <w:rFonts w:ascii="Times" w:hAnsi="Times" w:cs="Times New Roman"/>
          <w:color w:val="auto"/>
        </w:rPr>
        <w:t>Helmreich</w:t>
      </w:r>
      <w:proofErr w:type="spellEnd"/>
      <w:r w:rsidRPr="00E856C9">
        <w:rPr>
          <w:rFonts w:ascii="Times" w:hAnsi="Times" w:cs="Times New Roman"/>
          <w:color w:val="auto"/>
        </w:rPr>
        <w:t xml:space="preserve">, 2011, p. 683).  </w:t>
      </w:r>
    </w:p>
    <w:p w14:paraId="6BC7D6A2" w14:textId="1A33CE7F" w:rsidR="004A50B9" w:rsidRPr="00E856C9" w:rsidRDefault="004A50B9" w:rsidP="00D1638B">
      <w:pPr>
        <w:widowControl w:val="0"/>
        <w:spacing w:line="480" w:lineRule="auto"/>
        <w:ind w:firstLine="720"/>
        <w:jc w:val="both"/>
        <w:rPr>
          <w:rFonts w:ascii="Times" w:hAnsi="Times" w:cs="Times New Roman"/>
          <w:color w:val="auto"/>
        </w:rPr>
      </w:pPr>
      <w:r w:rsidRPr="00E856C9">
        <w:rPr>
          <w:rFonts w:ascii="Times" w:hAnsi="Times" w:cs="Times New Roman"/>
          <w:color w:val="auto"/>
        </w:rPr>
        <w:lastRenderedPageBreak/>
        <w:t>In one chapter of his book</w:t>
      </w:r>
      <w:r w:rsidRPr="00E856C9">
        <w:rPr>
          <w:rFonts w:ascii="Times" w:hAnsi="Times" w:cs="Times New Roman"/>
          <w:i/>
          <w:color w:val="auto"/>
        </w:rPr>
        <w:t xml:space="preserve">, </w:t>
      </w:r>
      <w:proofErr w:type="spellStart"/>
      <w:r w:rsidRPr="00E856C9">
        <w:rPr>
          <w:rFonts w:ascii="Times" w:hAnsi="Times" w:cs="Times New Roman"/>
          <w:color w:val="auto"/>
        </w:rPr>
        <w:t>Helmreich</w:t>
      </w:r>
      <w:proofErr w:type="spellEnd"/>
      <w:r w:rsidRPr="00E856C9">
        <w:rPr>
          <w:rFonts w:ascii="Times" w:hAnsi="Times" w:cs="Times New Roman"/>
          <w:color w:val="auto"/>
        </w:rPr>
        <w:t xml:space="preserve"> (2009) focuses on an emerging development within microbiology, not to be confused with creationism or intelligent design, that is challenging, at least for microbial life, the Darwinian view of the unity of life</w:t>
      </w:r>
      <w:proofErr w:type="gramStart"/>
      <w:r w:rsidRPr="00E856C9">
        <w:rPr>
          <w:rFonts w:ascii="Times" w:hAnsi="Times" w:cs="Times New Roman"/>
          <w:color w:val="auto"/>
        </w:rPr>
        <w:t xml:space="preserve">.  </w:t>
      </w:r>
      <w:proofErr w:type="gramEnd"/>
      <w:r w:rsidRPr="00E856C9">
        <w:rPr>
          <w:rFonts w:ascii="Times" w:hAnsi="Times" w:cs="Times New Roman"/>
          <w:color w:val="auto"/>
        </w:rPr>
        <w:t xml:space="preserve">The Darwinian view is rooted in genealogical descent—also the basis for Darwin’s idea of natural classification—and is represented as a branching tree. As </w:t>
      </w:r>
      <w:proofErr w:type="spellStart"/>
      <w:r w:rsidRPr="00E856C9">
        <w:rPr>
          <w:rFonts w:ascii="Times" w:hAnsi="Times" w:cs="Times New Roman"/>
          <w:color w:val="auto"/>
        </w:rPr>
        <w:t>Helmreich</w:t>
      </w:r>
      <w:proofErr w:type="spellEnd"/>
      <w:r w:rsidRPr="00E856C9">
        <w:rPr>
          <w:rFonts w:ascii="Times" w:hAnsi="Times" w:cs="Times New Roman"/>
          <w:color w:val="auto"/>
        </w:rPr>
        <w:t xml:space="preserve"> (2009, pp. 76-77) reminds us, Darwin borrowed this representation from Victorian practices of tracing family lines and an earlier tradition of tracing property inheritance</w:t>
      </w:r>
      <w:proofErr w:type="gramStart"/>
      <w:r w:rsidRPr="00E856C9">
        <w:rPr>
          <w:rFonts w:ascii="Times" w:hAnsi="Times" w:cs="Times New Roman"/>
          <w:color w:val="auto"/>
        </w:rPr>
        <w:t xml:space="preserve">.  </w:t>
      </w:r>
      <w:proofErr w:type="gramEnd"/>
      <w:r w:rsidRPr="00E856C9">
        <w:rPr>
          <w:rFonts w:ascii="Times" w:hAnsi="Times" w:cs="Times New Roman"/>
          <w:color w:val="auto"/>
        </w:rPr>
        <w:t xml:space="preserve">The modern-day rethinking of the tree of life, admittedly not uncontested, has been stimulated by the discovery that microbes engage in “lateral gene transfer” within generations across species boundaries in addition to vertical inheritance from generation-to-generation. This has led some microbiologists to re-imagine the tree of life as a net or net-and-tree synthesis (Doolittle, 1999 as cited in </w:t>
      </w:r>
      <w:proofErr w:type="spellStart"/>
      <w:r w:rsidRPr="00E856C9">
        <w:rPr>
          <w:rFonts w:ascii="Times" w:hAnsi="Times" w:cs="Times New Roman"/>
          <w:color w:val="auto"/>
        </w:rPr>
        <w:t>Helmreich</w:t>
      </w:r>
      <w:proofErr w:type="spellEnd"/>
      <w:r w:rsidRPr="00E856C9">
        <w:rPr>
          <w:rFonts w:ascii="Times" w:hAnsi="Times" w:cs="Times New Roman"/>
          <w:color w:val="auto"/>
        </w:rPr>
        <w:t xml:space="preserve">, 2009, p. 82) or to “think of life as something with properties similar at all </w:t>
      </w:r>
      <w:proofErr w:type="gramStart"/>
      <w:r w:rsidRPr="00E856C9">
        <w:rPr>
          <w:rFonts w:ascii="Times" w:hAnsi="Times" w:cs="Times New Roman"/>
          <w:color w:val="auto"/>
        </w:rPr>
        <w:t>scales,</w:t>
      </w:r>
      <w:proofErr w:type="gramEnd"/>
      <w:r w:rsidRPr="00E856C9">
        <w:rPr>
          <w:rFonts w:ascii="Times" w:hAnsi="Times" w:cs="Times New Roman"/>
          <w:color w:val="auto"/>
        </w:rPr>
        <w:t xml:space="preserve"> a system of self-stabilizing networks…” (Chisholm, 2005, quoted in </w:t>
      </w:r>
      <w:proofErr w:type="spellStart"/>
      <w:r w:rsidRPr="00E856C9">
        <w:rPr>
          <w:rFonts w:ascii="Times" w:hAnsi="Times" w:cs="Times New Roman"/>
          <w:color w:val="auto"/>
        </w:rPr>
        <w:t>Helmreich</w:t>
      </w:r>
      <w:proofErr w:type="spellEnd"/>
      <w:r w:rsidRPr="00E856C9">
        <w:rPr>
          <w:rFonts w:ascii="Times" w:hAnsi="Times" w:cs="Times New Roman"/>
          <w:color w:val="auto"/>
        </w:rPr>
        <w:t>, 2011, p. 687)</w:t>
      </w:r>
      <w:proofErr w:type="gramStart"/>
      <w:r w:rsidRPr="00E856C9">
        <w:rPr>
          <w:rFonts w:ascii="Times" w:hAnsi="Times" w:cs="Times New Roman"/>
          <w:color w:val="auto"/>
        </w:rPr>
        <w:t xml:space="preserve">.  </w:t>
      </w:r>
      <w:proofErr w:type="gramEnd"/>
      <w:r w:rsidRPr="00E856C9">
        <w:rPr>
          <w:rFonts w:ascii="Times" w:hAnsi="Times" w:cs="Times New Roman"/>
          <w:color w:val="auto"/>
        </w:rPr>
        <w:t>In short, de-settling the tree of life has generated new forms of thinking among microbiologists</w:t>
      </w:r>
      <w:r>
        <w:rPr>
          <w:rFonts w:ascii="Times" w:hAnsi="Times" w:cs="Times New Roman"/>
          <w:color w:val="auto"/>
        </w:rPr>
        <w:t>, agitating previously stabilized nature-culture relations</w:t>
      </w:r>
      <w:r w:rsidRPr="00E856C9">
        <w:rPr>
          <w:rFonts w:ascii="Times" w:hAnsi="Times" w:cs="Times New Roman"/>
          <w:color w:val="auto"/>
        </w:rPr>
        <w:t xml:space="preserve">. </w:t>
      </w:r>
    </w:p>
    <w:p w14:paraId="2353A539" w14:textId="5085A8B1" w:rsidR="004A50B9" w:rsidRPr="00A035F7" w:rsidRDefault="004A50B9" w:rsidP="00B11115">
      <w:pPr>
        <w:spacing w:line="480" w:lineRule="auto"/>
        <w:jc w:val="both"/>
        <w:rPr>
          <w:rFonts w:ascii="Times" w:eastAsia="Times New Roman" w:hAnsi="Times" w:cs="Times New Roman"/>
          <w:color w:val="auto"/>
        </w:rPr>
      </w:pPr>
      <w:r w:rsidRPr="00E856C9">
        <w:rPr>
          <w:rFonts w:ascii="Times" w:hAnsi="Times" w:cs="Times New Roman"/>
          <w:color w:val="auto"/>
        </w:rPr>
        <w:tab/>
      </w:r>
      <w:r w:rsidR="00FA1C06">
        <w:rPr>
          <w:rFonts w:ascii="Times" w:hAnsi="Times" w:cs="Times New Roman"/>
          <w:color w:val="auto"/>
        </w:rPr>
        <w:t>W</w:t>
      </w:r>
      <w:r w:rsidRPr="00E856C9">
        <w:rPr>
          <w:rFonts w:ascii="Times" w:hAnsi="Times" w:cs="Times New Roman"/>
          <w:color w:val="auto"/>
        </w:rPr>
        <w:t xml:space="preserve">e have only touched on </w:t>
      </w:r>
      <w:proofErr w:type="spellStart"/>
      <w:r w:rsidRPr="00E856C9">
        <w:rPr>
          <w:rFonts w:ascii="Times" w:hAnsi="Times" w:cs="Times New Roman"/>
          <w:color w:val="auto"/>
        </w:rPr>
        <w:t>Helmreich’s</w:t>
      </w:r>
      <w:proofErr w:type="spellEnd"/>
      <w:r w:rsidRPr="00E856C9">
        <w:rPr>
          <w:rFonts w:ascii="Times" w:hAnsi="Times" w:cs="Times New Roman"/>
          <w:color w:val="auto"/>
        </w:rPr>
        <w:t xml:space="preserve"> </w:t>
      </w:r>
      <w:r w:rsidR="006536A4">
        <w:rPr>
          <w:rFonts w:ascii="Times" w:hAnsi="Times" w:cs="Times New Roman"/>
          <w:color w:val="auto"/>
        </w:rPr>
        <w:t>remarkable</w:t>
      </w:r>
      <w:r w:rsidRPr="00E856C9">
        <w:rPr>
          <w:rFonts w:ascii="Times" w:hAnsi="Times" w:cs="Times New Roman"/>
          <w:color w:val="auto"/>
        </w:rPr>
        <w:t xml:space="preserve"> account of </w:t>
      </w:r>
      <w:proofErr w:type="gramStart"/>
      <w:r w:rsidRPr="00E856C9">
        <w:rPr>
          <w:rFonts w:ascii="Times" w:hAnsi="Times" w:cs="Times New Roman"/>
          <w:color w:val="auto"/>
        </w:rPr>
        <w:t>deep</w:t>
      </w:r>
      <w:r>
        <w:rPr>
          <w:rFonts w:ascii="Times" w:hAnsi="Times" w:cs="Times New Roman"/>
          <w:color w:val="auto"/>
        </w:rPr>
        <w:t xml:space="preserve"> </w:t>
      </w:r>
      <w:r w:rsidRPr="00E856C9">
        <w:rPr>
          <w:rFonts w:ascii="Times" w:hAnsi="Times" w:cs="Times New Roman"/>
          <w:color w:val="auto"/>
        </w:rPr>
        <w:t>sea</w:t>
      </w:r>
      <w:proofErr w:type="gramEnd"/>
      <w:r w:rsidRPr="00E856C9">
        <w:rPr>
          <w:rFonts w:ascii="Times" w:hAnsi="Times" w:cs="Times New Roman"/>
          <w:color w:val="auto"/>
        </w:rPr>
        <w:t xml:space="preserve"> science. Our intent is not to argue for a particular view of the boundaries of life, but rather to make visible a deep theme in </w:t>
      </w:r>
      <w:proofErr w:type="spellStart"/>
      <w:r w:rsidRPr="00E856C9">
        <w:rPr>
          <w:rFonts w:ascii="Times" w:hAnsi="Times" w:cs="Times New Roman"/>
          <w:color w:val="auto"/>
        </w:rPr>
        <w:t>Helmreich’s</w:t>
      </w:r>
      <w:proofErr w:type="spellEnd"/>
      <w:r w:rsidRPr="00E856C9">
        <w:rPr>
          <w:rFonts w:ascii="Times" w:hAnsi="Times" w:cs="Times New Roman"/>
          <w:color w:val="auto"/>
        </w:rPr>
        <w:t xml:space="preserve"> </w:t>
      </w:r>
      <w:r w:rsidR="00002DD7">
        <w:rPr>
          <w:rFonts w:ascii="Times" w:hAnsi="Times" w:cs="Times New Roman"/>
          <w:color w:val="auto"/>
        </w:rPr>
        <w:t>ethnography</w:t>
      </w:r>
      <w:r>
        <w:rPr>
          <w:rFonts w:ascii="Times" w:hAnsi="Times" w:cs="Times New Roman"/>
          <w:color w:val="auto"/>
        </w:rPr>
        <w:t>:</w:t>
      </w:r>
      <w:r w:rsidRPr="00E856C9">
        <w:rPr>
          <w:rFonts w:ascii="Times" w:hAnsi="Times" w:cs="Times New Roman"/>
          <w:color w:val="auto"/>
        </w:rPr>
        <w:t xml:space="preserve"> the </w:t>
      </w:r>
      <w:r w:rsidRPr="00E856C9">
        <w:rPr>
          <w:rFonts w:ascii="Times" w:hAnsi="Times" w:cs="Times New Roman"/>
          <w:i/>
          <w:color w:val="auto"/>
        </w:rPr>
        <w:t>fluidity</w:t>
      </w:r>
      <w:r w:rsidRPr="00E856C9">
        <w:rPr>
          <w:rFonts w:ascii="Times" w:hAnsi="Times" w:cs="Times New Roman"/>
          <w:color w:val="auto"/>
        </w:rPr>
        <w:t xml:space="preserve"> of the relation between “life forms” (e.g., organisms situated in ecologies) and “forms of life” (e.g., </w:t>
      </w:r>
      <w:r w:rsidRPr="00A035F7">
        <w:rPr>
          <w:rFonts w:ascii="Times" w:eastAsia="Times New Roman" w:hAnsi="Times" w:cs="Times New Roman"/>
          <w:color w:val="auto"/>
        </w:rPr>
        <w:t>“those cultural, social, symbolic, and pragmatic ways of thinking and acting that organize human communities”</w:t>
      </w:r>
      <w:r w:rsidR="00002DD7">
        <w:rPr>
          <w:rFonts w:ascii="Times" w:eastAsia="Times New Roman" w:hAnsi="Times" w:cs="Times New Roman"/>
          <w:color w:val="auto"/>
        </w:rPr>
        <w:t>)</w:t>
      </w:r>
      <w:r w:rsidRPr="00A035F7">
        <w:rPr>
          <w:rFonts w:ascii="Times" w:eastAsia="Times New Roman" w:hAnsi="Times" w:cs="Times New Roman"/>
          <w:color w:val="auto"/>
        </w:rPr>
        <w:t xml:space="preserve"> </w:t>
      </w:r>
      <w:r w:rsidR="00002DD7">
        <w:rPr>
          <w:rFonts w:ascii="Times" w:eastAsia="Times New Roman" w:hAnsi="Times" w:cs="Times New Roman"/>
          <w:color w:val="auto"/>
        </w:rPr>
        <w:t>(</w:t>
      </w:r>
      <w:proofErr w:type="spellStart"/>
      <w:r w:rsidRPr="00A035F7">
        <w:rPr>
          <w:rFonts w:ascii="Times" w:eastAsia="Times New Roman" w:hAnsi="Times" w:cs="Times New Roman"/>
          <w:color w:val="auto"/>
        </w:rPr>
        <w:t>Helmreich</w:t>
      </w:r>
      <w:proofErr w:type="spellEnd"/>
      <w:r w:rsidRPr="00A035F7">
        <w:rPr>
          <w:rFonts w:ascii="Times" w:eastAsia="Times New Roman" w:hAnsi="Times" w:cs="Times New Roman"/>
          <w:color w:val="auto"/>
        </w:rPr>
        <w:t>, 2009, p. 6)</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Life forms, also known as nature, and forms of life, also known as culture, are not separable:  </w:t>
      </w:r>
    </w:p>
    <w:p w14:paraId="3E3258C5" w14:textId="1AA96A31" w:rsidR="004A50B9" w:rsidRPr="00506F83" w:rsidRDefault="004A50B9" w:rsidP="00A5081B">
      <w:pPr>
        <w:ind w:left="720"/>
        <w:jc w:val="both"/>
        <w:rPr>
          <w:rFonts w:ascii="Times" w:hAnsi="Times" w:cs="Times New Roman"/>
          <w:color w:val="auto"/>
        </w:rPr>
      </w:pPr>
      <w:r w:rsidRPr="00A035F7">
        <w:rPr>
          <w:rFonts w:ascii="Times" w:eastAsia="Times New Roman" w:hAnsi="Times" w:cs="Times New Roman"/>
          <w:color w:val="auto"/>
        </w:rPr>
        <w:t>What does all this mean for the form that life takes</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It is multiple; even when reduced to genes, it flows all over the place</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Marine microbiologists are clear that classifications are matters of framing</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The form in “life forms” changes with scale and context.</w:t>
      </w:r>
      <w:r w:rsidR="006536A4">
        <w:rPr>
          <w:rFonts w:ascii="Times" w:eastAsia="Times New Roman" w:hAnsi="Times" w:cs="Times New Roman"/>
          <w:color w:val="auto"/>
        </w:rPr>
        <w:t>..</w:t>
      </w:r>
      <w:r w:rsidRPr="00A035F7">
        <w:rPr>
          <w:rFonts w:ascii="Times" w:eastAsia="Times New Roman" w:hAnsi="Times" w:cs="Times New Roman"/>
          <w:color w:val="auto"/>
        </w:rPr>
        <w:t>The question, how to think about the forms life might take</w:t>
      </w:r>
      <w:r>
        <w:rPr>
          <w:rFonts w:ascii="Times" w:eastAsia="Times New Roman" w:hAnsi="Times" w:cs="Times New Roman"/>
          <w:color w:val="auto"/>
        </w:rPr>
        <w:t>,</w:t>
      </w:r>
      <w:r w:rsidRPr="00A035F7">
        <w:rPr>
          <w:rFonts w:ascii="Times" w:eastAsia="Times New Roman" w:hAnsi="Times" w:cs="Times New Roman"/>
          <w:color w:val="auto"/>
        </w:rPr>
        <w:t xml:space="preserve"> depends on which properties are </w:t>
      </w:r>
      <w:r w:rsidRPr="00A035F7">
        <w:rPr>
          <w:rFonts w:ascii="Times" w:eastAsia="Times New Roman" w:hAnsi="Times" w:cs="Times New Roman"/>
          <w:color w:val="auto"/>
        </w:rPr>
        <w:lastRenderedPageBreak/>
        <w:t>relevant to the unit of description in question and on how sociopolitical frames—biotechnological, environmentalist—condition these choices, even as they are themselves summoned forth by biological knowledge in a complicated cycle in which life forms and forms of life recursively inform one another</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w:t>
      </w:r>
      <w:proofErr w:type="spellStart"/>
      <w:r w:rsidRPr="00A035F7">
        <w:rPr>
          <w:rFonts w:ascii="Times" w:eastAsia="Times New Roman" w:hAnsi="Times" w:cs="Times New Roman"/>
          <w:color w:val="auto"/>
        </w:rPr>
        <w:t>Helmreich</w:t>
      </w:r>
      <w:proofErr w:type="spellEnd"/>
      <w:r w:rsidRPr="00A035F7">
        <w:rPr>
          <w:rFonts w:ascii="Times" w:eastAsia="Times New Roman" w:hAnsi="Times" w:cs="Times New Roman"/>
          <w:color w:val="auto"/>
        </w:rPr>
        <w:t xml:space="preserve">, 2011, p. 687)    </w:t>
      </w:r>
    </w:p>
    <w:p w14:paraId="2C99D506" w14:textId="77777777" w:rsidR="004A50B9" w:rsidRPr="00506F83" w:rsidRDefault="004A50B9" w:rsidP="002D117E">
      <w:pPr>
        <w:ind w:left="720"/>
        <w:jc w:val="both"/>
        <w:rPr>
          <w:rFonts w:ascii="Times" w:hAnsi="Times" w:cs="Times New Roman"/>
          <w:color w:val="auto"/>
        </w:rPr>
      </w:pPr>
    </w:p>
    <w:p w14:paraId="6D8BBEBF" w14:textId="0D0F3079" w:rsidR="004A50B9" w:rsidRPr="00E465E7" w:rsidRDefault="004A50B9" w:rsidP="002D117E">
      <w:pPr>
        <w:spacing w:line="480" w:lineRule="auto"/>
        <w:ind w:firstLine="720"/>
        <w:jc w:val="both"/>
        <w:rPr>
          <w:rFonts w:ascii="Times" w:eastAsia="Times New Roman" w:hAnsi="Times" w:cs="Times New Roman"/>
          <w:color w:val="auto"/>
        </w:rPr>
      </w:pPr>
      <w:r>
        <w:rPr>
          <w:rFonts w:ascii="Times" w:hAnsi="Times" w:cs="Times New Roman"/>
          <w:color w:val="auto"/>
        </w:rPr>
        <w:t>This fluidity among life forms and forms of life</w:t>
      </w:r>
      <w:r w:rsidRPr="00A035F7">
        <w:rPr>
          <w:rFonts w:ascii="Times" w:hAnsi="Times" w:cs="Times New Roman"/>
          <w:color w:val="auto"/>
        </w:rPr>
        <w:t xml:space="preserve"> is </w:t>
      </w:r>
      <w:r>
        <w:rPr>
          <w:rFonts w:ascii="Times" w:hAnsi="Times" w:cs="Times New Roman"/>
          <w:color w:val="auto"/>
        </w:rPr>
        <w:t>not unique to marine microbiology</w:t>
      </w:r>
      <w:proofErr w:type="gramStart"/>
      <w:r>
        <w:rPr>
          <w:rFonts w:ascii="Times" w:hAnsi="Times" w:cs="Times New Roman"/>
          <w:color w:val="auto"/>
        </w:rPr>
        <w:t xml:space="preserve">.  </w:t>
      </w:r>
      <w:proofErr w:type="gramEnd"/>
      <w:r>
        <w:rPr>
          <w:rFonts w:ascii="Times" w:hAnsi="Times" w:cs="Times New Roman"/>
          <w:color w:val="auto"/>
        </w:rPr>
        <w:t xml:space="preserve">It is also visible in the water management and climate change work of Indigenous scientist Michael </w:t>
      </w:r>
      <w:proofErr w:type="spellStart"/>
      <w:r>
        <w:rPr>
          <w:rFonts w:ascii="Times" w:hAnsi="Times" w:cs="Times New Roman"/>
          <w:color w:val="auto"/>
        </w:rPr>
        <w:t>Blackstock</w:t>
      </w:r>
      <w:proofErr w:type="spellEnd"/>
      <w:r>
        <w:rPr>
          <w:rFonts w:ascii="Times" w:hAnsi="Times" w:cs="Times New Roman"/>
          <w:color w:val="auto"/>
        </w:rPr>
        <w:t xml:space="preserve"> (2001, 2002, 2008) and in cutting-edge </w:t>
      </w:r>
      <w:r w:rsidR="00002DD7">
        <w:rPr>
          <w:rFonts w:ascii="Times" w:hAnsi="Times" w:cs="Times New Roman"/>
          <w:color w:val="auto"/>
        </w:rPr>
        <w:t>research on</w:t>
      </w:r>
      <w:r>
        <w:rPr>
          <w:rFonts w:ascii="Times" w:hAnsi="Times" w:cs="Times New Roman"/>
          <w:color w:val="auto"/>
        </w:rPr>
        <w:t xml:space="preserve"> human-bacterial relationships described by the Human </w:t>
      </w:r>
      <w:proofErr w:type="spellStart"/>
      <w:r>
        <w:rPr>
          <w:rFonts w:ascii="Times" w:hAnsi="Times" w:cs="Times New Roman"/>
          <w:color w:val="auto"/>
        </w:rPr>
        <w:t>Microbiome</w:t>
      </w:r>
      <w:proofErr w:type="spellEnd"/>
      <w:r>
        <w:rPr>
          <w:rFonts w:ascii="Times" w:hAnsi="Times" w:cs="Times New Roman"/>
          <w:color w:val="auto"/>
        </w:rPr>
        <w:t xml:space="preserve"> Project (The Human </w:t>
      </w:r>
      <w:proofErr w:type="spellStart"/>
      <w:r>
        <w:rPr>
          <w:rFonts w:ascii="Times" w:hAnsi="Times" w:cs="Times New Roman"/>
          <w:color w:val="auto"/>
        </w:rPr>
        <w:t>Microbiome</w:t>
      </w:r>
      <w:proofErr w:type="spellEnd"/>
      <w:r>
        <w:rPr>
          <w:rFonts w:ascii="Times" w:hAnsi="Times" w:cs="Times New Roman"/>
          <w:color w:val="auto"/>
        </w:rPr>
        <w:t xml:space="preserve"> Project Consortium, 2012)</w:t>
      </w:r>
      <w:proofErr w:type="gramStart"/>
      <w:r>
        <w:rPr>
          <w:rFonts w:ascii="Times" w:hAnsi="Times" w:cs="Times New Roman"/>
          <w:color w:val="auto"/>
        </w:rPr>
        <w:t xml:space="preserve">. </w:t>
      </w:r>
      <w:r>
        <w:rPr>
          <w:rFonts w:ascii="Times" w:eastAsia="Times New Roman" w:hAnsi="Times" w:cs="Times New Roman"/>
          <w:color w:val="auto"/>
        </w:rPr>
        <w:t xml:space="preserve"> </w:t>
      </w:r>
      <w:proofErr w:type="gramEnd"/>
      <w:r>
        <w:rPr>
          <w:rFonts w:ascii="Times" w:eastAsia="Times New Roman" w:hAnsi="Times" w:cs="Times New Roman"/>
          <w:color w:val="auto"/>
        </w:rPr>
        <w:t>Building from an Indige</w:t>
      </w:r>
      <w:r w:rsidR="007A4894">
        <w:rPr>
          <w:rFonts w:ascii="Times" w:eastAsia="Times New Roman" w:hAnsi="Times" w:cs="Times New Roman"/>
          <w:color w:val="auto"/>
        </w:rPr>
        <w:t>n</w:t>
      </w:r>
      <w:r>
        <w:rPr>
          <w:rFonts w:ascii="Times" w:eastAsia="Times New Roman" w:hAnsi="Times" w:cs="Times New Roman"/>
          <w:color w:val="auto"/>
        </w:rPr>
        <w:t xml:space="preserve">ous perspective, </w:t>
      </w:r>
      <w:proofErr w:type="spellStart"/>
      <w:r w:rsidRPr="00A36A2E">
        <w:rPr>
          <w:rFonts w:ascii="Times" w:eastAsia="Times New Roman" w:hAnsi="Times" w:cs="Times New Roman"/>
          <w:color w:val="auto"/>
        </w:rPr>
        <w:t>Blackstock</w:t>
      </w:r>
      <w:r>
        <w:rPr>
          <w:rFonts w:ascii="Times" w:eastAsia="Times New Roman" w:hAnsi="Times" w:cs="Times New Roman"/>
          <w:color w:val="auto"/>
        </w:rPr>
        <w:t>’s</w:t>
      </w:r>
      <w:proofErr w:type="spellEnd"/>
      <w:r>
        <w:rPr>
          <w:rFonts w:ascii="Times" w:eastAsia="Times New Roman" w:hAnsi="Times" w:cs="Times New Roman"/>
          <w:color w:val="auto"/>
        </w:rPr>
        <w:t xml:space="preserve"> research </w:t>
      </w:r>
      <w:r w:rsidRPr="00CA2771">
        <w:rPr>
          <w:rFonts w:ascii="Times" w:eastAsia="Times New Roman" w:hAnsi="Times" w:cs="Times New Roman"/>
          <w:color w:val="auto"/>
        </w:rPr>
        <w:t xml:space="preserve">locates water </w:t>
      </w:r>
      <w:r w:rsidRPr="000342DB">
        <w:rPr>
          <w:rFonts w:ascii="Times" w:eastAsia="Times New Roman" w:hAnsi="Times" w:cs="Times New Roman"/>
          <w:color w:val="auto"/>
        </w:rPr>
        <w:t>as</w:t>
      </w:r>
      <w:r>
        <w:rPr>
          <w:rFonts w:ascii="Times" w:eastAsia="Times New Roman" w:hAnsi="Times" w:cs="Times New Roman"/>
          <w:color w:val="auto"/>
        </w:rPr>
        <w:t xml:space="preserve"> the </w:t>
      </w:r>
      <w:r w:rsidRPr="004750A1">
        <w:rPr>
          <w:rFonts w:ascii="Times" w:eastAsia="Times New Roman" w:hAnsi="Times" w:cs="Times New Roman"/>
          <w:i/>
          <w:color w:val="auto"/>
        </w:rPr>
        <w:t>center of life</w:t>
      </w:r>
      <w:r>
        <w:rPr>
          <w:rFonts w:ascii="Times" w:eastAsia="Times New Roman" w:hAnsi="Times" w:cs="Times New Roman"/>
          <w:color w:val="auto"/>
        </w:rPr>
        <w:t>, connecting</w:t>
      </w:r>
      <w:r w:rsidRPr="00D275C1">
        <w:rPr>
          <w:rFonts w:ascii="Times" w:eastAsia="Times New Roman" w:hAnsi="Times" w:cs="Times New Roman"/>
          <w:color w:val="auto"/>
        </w:rPr>
        <w:t xml:space="preserve"> all things</w:t>
      </w:r>
      <w:r>
        <w:rPr>
          <w:rFonts w:ascii="Times" w:eastAsia="Times New Roman" w:hAnsi="Times" w:cs="Times New Roman"/>
          <w:color w:val="auto"/>
        </w:rPr>
        <w:t xml:space="preserve"> (see also </w:t>
      </w:r>
      <w:proofErr w:type="spellStart"/>
      <w:r>
        <w:rPr>
          <w:rFonts w:ascii="Times" w:eastAsia="Times New Roman" w:hAnsi="Times" w:cs="Times New Roman"/>
          <w:color w:val="auto"/>
        </w:rPr>
        <w:t>Pierotti</w:t>
      </w:r>
      <w:proofErr w:type="spellEnd"/>
      <w:r>
        <w:rPr>
          <w:rFonts w:ascii="Times" w:eastAsia="Times New Roman" w:hAnsi="Times" w:cs="Times New Roman"/>
          <w:color w:val="auto"/>
        </w:rPr>
        <w:t>, 2011)</w:t>
      </w:r>
      <w:proofErr w:type="gramStart"/>
      <w:r>
        <w:rPr>
          <w:rFonts w:ascii="Times" w:eastAsia="Times New Roman" w:hAnsi="Times" w:cs="Times New Roman"/>
          <w:color w:val="auto"/>
        </w:rPr>
        <w:t xml:space="preserve">.  </w:t>
      </w:r>
      <w:proofErr w:type="gramEnd"/>
      <w:r w:rsidR="0091633D">
        <w:rPr>
          <w:rFonts w:ascii="Times" w:eastAsia="Times New Roman" w:hAnsi="Times" w:cs="Times New Roman"/>
          <w:color w:val="auto"/>
        </w:rPr>
        <w:t xml:space="preserve">In a register of meaning unacceptable in school science, </w:t>
      </w:r>
      <w:proofErr w:type="spellStart"/>
      <w:r w:rsidR="0091633D">
        <w:rPr>
          <w:rFonts w:ascii="Times" w:eastAsia="Times New Roman" w:hAnsi="Times" w:cs="Times New Roman"/>
          <w:color w:val="auto"/>
        </w:rPr>
        <w:t>Blackstock</w:t>
      </w:r>
      <w:proofErr w:type="spellEnd"/>
      <w:r w:rsidR="0091633D" w:rsidRPr="00A36A2E">
        <w:rPr>
          <w:rFonts w:ascii="Times" w:eastAsia="Times New Roman" w:hAnsi="Times" w:cs="Times New Roman"/>
          <w:color w:val="auto"/>
        </w:rPr>
        <w:t xml:space="preserve"> writes that “the Elders believe water is alive or biotic” (2001, p.12)</w:t>
      </w:r>
      <w:proofErr w:type="gramStart"/>
      <w:r w:rsidR="0091633D">
        <w:rPr>
          <w:rFonts w:ascii="Times" w:eastAsia="Times New Roman" w:hAnsi="Times" w:cs="Times New Roman"/>
          <w:color w:val="auto"/>
        </w:rPr>
        <w:t xml:space="preserve">.  </w:t>
      </w:r>
      <w:proofErr w:type="gramEnd"/>
      <w:r>
        <w:rPr>
          <w:rFonts w:ascii="Times" w:eastAsia="Times New Roman" w:hAnsi="Times" w:cs="Times New Roman"/>
          <w:color w:val="auto"/>
        </w:rPr>
        <w:t xml:space="preserve">This view is fundamentally different from that </w:t>
      </w:r>
      <w:r w:rsidR="00002DD7" w:rsidRPr="00A36A2E">
        <w:rPr>
          <w:rFonts w:ascii="Times" w:eastAsia="Times New Roman" w:hAnsi="Times" w:cs="Times New Roman"/>
          <w:color w:val="auto"/>
        </w:rPr>
        <w:t xml:space="preserve">privileged in western science </w:t>
      </w:r>
      <w:r w:rsidR="00002DD7">
        <w:rPr>
          <w:rFonts w:ascii="Times" w:eastAsia="Times New Roman" w:hAnsi="Times" w:cs="Times New Roman"/>
          <w:color w:val="auto"/>
        </w:rPr>
        <w:t xml:space="preserve">and </w:t>
      </w:r>
      <w:r>
        <w:rPr>
          <w:rFonts w:ascii="Times" w:eastAsia="Times New Roman" w:hAnsi="Times" w:cs="Times New Roman"/>
          <w:color w:val="auto"/>
        </w:rPr>
        <w:t xml:space="preserve">based in analysis of </w:t>
      </w:r>
      <w:r w:rsidR="00002DD7">
        <w:rPr>
          <w:rFonts w:ascii="Times" w:eastAsia="Times New Roman" w:hAnsi="Times" w:cs="Times New Roman"/>
          <w:color w:val="auto"/>
        </w:rPr>
        <w:t xml:space="preserve">the </w:t>
      </w:r>
      <w:r w:rsidRPr="00A36A2E">
        <w:rPr>
          <w:rFonts w:ascii="Times" w:eastAsia="Times New Roman" w:hAnsi="Times" w:cs="Times New Roman"/>
          <w:color w:val="auto"/>
        </w:rPr>
        <w:t xml:space="preserve">physical and chemical properties </w:t>
      </w:r>
      <w:r>
        <w:rPr>
          <w:rFonts w:ascii="Times" w:eastAsia="Times New Roman" w:hAnsi="Times" w:cs="Times New Roman"/>
          <w:color w:val="auto"/>
        </w:rPr>
        <w:t xml:space="preserve">of water </w:t>
      </w:r>
      <w:r w:rsidRPr="00A36A2E">
        <w:rPr>
          <w:rFonts w:ascii="Times" w:eastAsia="Times New Roman" w:hAnsi="Times" w:cs="Times New Roman"/>
          <w:color w:val="auto"/>
        </w:rPr>
        <w:t>(</w:t>
      </w:r>
      <w:proofErr w:type="spellStart"/>
      <w:r w:rsidRPr="00A36A2E">
        <w:rPr>
          <w:rFonts w:ascii="Times" w:eastAsia="Times New Roman" w:hAnsi="Times" w:cs="Times New Roman"/>
          <w:color w:val="auto"/>
        </w:rPr>
        <w:t>Blackstock</w:t>
      </w:r>
      <w:proofErr w:type="spellEnd"/>
      <w:r w:rsidRPr="00A36A2E">
        <w:rPr>
          <w:rFonts w:ascii="Times" w:eastAsia="Times New Roman" w:hAnsi="Times" w:cs="Times New Roman"/>
          <w:color w:val="auto"/>
        </w:rPr>
        <w:t xml:space="preserve">, 2001). </w:t>
      </w:r>
      <w:r>
        <w:rPr>
          <w:rFonts w:ascii="Times" w:eastAsia="Times New Roman" w:hAnsi="Times" w:cs="Times New Roman"/>
          <w:color w:val="auto"/>
        </w:rPr>
        <w:t>Aligned with emerging work in anthropology (</w:t>
      </w:r>
      <w:proofErr w:type="spellStart"/>
      <w:r>
        <w:rPr>
          <w:rFonts w:ascii="Times" w:eastAsia="Times New Roman" w:hAnsi="Times" w:cs="Times New Roman"/>
          <w:color w:val="auto"/>
        </w:rPr>
        <w:t>Ingold</w:t>
      </w:r>
      <w:proofErr w:type="spellEnd"/>
      <w:r>
        <w:rPr>
          <w:rFonts w:ascii="Times" w:eastAsia="Times New Roman" w:hAnsi="Times" w:cs="Times New Roman"/>
          <w:color w:val="auto"/>
        </w:rPr>
        <w:t>, 2011; McLean, 2011)</w:t>
      </w:r>
      <w:r>
        <w:rPr>
          <w:rFonts w:ascii="Times" w:hAnsi="Times" w:cs="Times New Roman"/>
          <w:color w:val="auto"/>
        </w:rPr>
        <w:t xml:space="preserve">, </w:t>
      </w:r>
      <w:proofErr w:type="spellStart"/>
      <w:r w:rsidRPr="00D275C1">
        <w:rPr>
          <w:rFonts w:ascii="Times" w:eastAsia="Times New Roman" w:hAnsi="Times" w:cs="Times New Roman"/>
          <w:color w:val="auto"/>
        </w:rPr>
        <w:t>Blackstock</w:t>
      </w:r>
      <w:proofErr w:type="spellEnd"/>
      <w:r w:rsidRPr="00D275C1">
        <w:rPr>
          <w:rFonts w:ascii="Times" w:eastAsia="Times New Roman" w:hAnsi="Times" w:cs="Times New Roman"/>
          <w:color w:val="auto"/>
        </w:rPr>
        <w:t xml:space="preserve"> suggests that the taxonomic lens of Western science “has created a chasm between th</w:t>
      </w:r>
      <w:r w:rsidRPr="00783F91">
        <w:rPr>
          <w:rFonts w:ascii="Times" w:eastAsia="Times New Roman" w:hAnsi="Times" w:cs="Times New Roman"/>
          <w:color w:val="auto"/>
        </w:rPr>
        <w:t>e living and non-living components of our world” (</w:t>
      </w:r>
      <w:proofErr w:type="spellStart"/>
      <w:r w:rsidRPr="00783F91">
        <w:rPr>
          <w:rFonts w:ascii="Times" w:eastAsia="Times New Roman" w:hAnsi="Times" w:cs="Times New Roman"/>
          <w:color w:val="auto"/>
        </w:rPr>
        <w:t>Blackstock</w:t>
      </w:r>
      <w:proofErr w:type="spellEnd"/>
      <w:r w:rsidRPr="00783F91">
        <w:rPr>
          <w:rFonts w:ascii="Times" w:eastAsia="Times New Roman" w:hAnsi="Times" w:cs="Times New Roman"/>
          <w:color w:val="auto"/>
        </w:rPr>
        <w:t>, 2002, p.</w:t>
      </w:r>
      <w:r>
        <w:rPr>
          <w:rFonts w:ascii="Times" w:eastAsia="Times New Roman" w:hAnsi="Times" w:cs="Times New Roman"/>
          <w:color w:val="auto"/>
        </w:rPr>
        <w:t xml:space="preserve"> </w:t>
      </w:r>
      <w:r w:rsidRPr="00783F91">
        <w:rPr>
          <w:rFonts w:ascii="Times" w:eastAsia="Times New Roman" w:hAnsi="Times" w:cs="Times New Roman"/>
          <w:color w:val="auto"/>
        </w:rPr>
        <w:t>3)</w:t>
      </w:r>
      <w:r>
        <w:rPr>
          <w:rFonts w:ascii="Times" w:eastAsia="Times New Roman" w:hAnsi="Times" w:cs="Times New Roman"/>
          <w:color w:val="auto"/>
        </w:rPr>
        <w:t>, a chasm that reflects a human-centered ontology (McLean, 2009)</w:t>
      </w:r>
      <w:r w:rsidRPr="00783F91">
        <w:rPr>
          <w:rFonts w:ascii="Times" w:eastAsia="Times New Roman" w:hAnsi="Times" w:cs="Times New Roman"/>
          <w:color w:val="auto"/>
        </w:rPr>
        <w:t xml:space="preserve">. </w:t>
      </w:r>
    </w:p>
    <w:p w14:paraId="12905502" w14:textId="374429C4" w:rsidR="004A50B9" w:rsidRPr="002D117E" w:rsidRDefault="004A50B9" w:rsidP="002D117E">
      <w:pPr>
        <w:spacing w:line="480" w:lineRule="auto"/>
        <w:ind w:firstLine="720"/>
        <w:jc w:val="both"/>
        <w:rPr>
          <w:rFonts w:ascii="Times" w:eastAsia="Times New Roman" w:hAnsi="Times" w:cs="Times New Roman"/>
          <w:color w:val="auto"/>
        </w:rPr>
      </w:pPr>
      <w:r>
        <w:rPr>
          <w:rFonts w:ascii="Times" w:eastAsia="Times New Roman" w:hAnsi="Times" w:cs="Times New Roman"/>
          <w:color w:val="auto"/>
        </w:rPr>
        <w:t>The</w:t>
      </w:r>
      <w:r w:rsidRPr="00A035F7">
        <w:rPr>
          <w:rFonts w:ascii="Times" w:eastAsia="Times New Roman" w:hAnsi="Times" w:cs="Times New Roman"/>
          <w:color w:val="auto"/>
        </w:rPr>
        <w:t xml:space="preserve"> conceptualization of water </w:t>
      </w:r>
      <w:r>
        <w:rPr>
          <w:rFonts w:ascii="Times" w:eastAsia="Times New Roman" w:hAnsi="Times" w:cs="Times New Roman"/>
          <w:color w:val="auto"/>
        </w:rPr>
        <w:t>(</w:t>
      </w:r>
      <w:r w:rsidRPr="00A035F7">
        <w:rPr>
          <w:rFonts w:ascii="Times" w:eastAsia="Times New Roman" w:hAnsi="Times" w:cs="Times New Roman"/>
          <w:color w:val="auto"/>
        </w:rPr>
        <w:t>or</w:t>
      </w:r>
      <w:r w:rsidR="0024738F">
        <w:rPr>
          <w:rFonts w:ascii="Times" w:eastAsia="Times New Roman" w:hAnsi="Times" w:cs="Times New Roman"/>
          <w:color w:val="auto"/>
        </w:rPr>
        <w:t xml:space="preserve"> </w:t>
      </w:r>
      <w:r w:rsidRPr="00A035F7">
        <w:rPr>
          <w:rFonts w:ascii="Times" w:eastAsia="Times New Roman" w:hAnsi="Times" w:cs="Times New Roman"/>
          <w:color w:val="auto"/>
        </w:rPr>
        <w:t>the sun</w:t>
      </w:r>
      <w:r>
        <w:rPr>
          <w:rFonts w:ascii="Times" w:eastAsia="Times New Roman" w:hAnsi="Times" w:cs="Times New Roman"/>
          <w:color w:val="auto"/>
        </w:rPr>
        <w:t>)</w:t>
      </w:r>
      <w:r w:rsidRPr="00A035F7">
        <w:rPr>
          <w:rFonts w:ascii="Times" w:eastAsia="Times New Roman" w:hAnsi="Times" w:cs="Times New Roman"/>
          <w:color w:val="auto"/>
        </w:rPr>
        <w:t xml:space="preserve"> as living or non-living matter</w:t>
      </w:r>
      <w:r>
        <w:rPr>
          <w:rFonts w:ascii="Times" w:eastAsia="Times New Roman" w:hAnsi="Times" w:cs="Times New Roman"/>
          <w:color w:val="auto"/>
        </w:rPr>
        <w:t>s</w:t>
      </w:r>
      <w:r w:rsidRPr="00A035F7">
        <w:rPr>
          <w:rFonts w:ascii="Times" w:eastAsia="Times New Roman" w:hAnsi="Times" w:cs="Times New Roman"/>
          <w:color w:val="auto"/>
        </w:rPr>
        <w:t xml:space="preserve"> scientifically</w:t>
      </w:r>
      <w:r>
        <w:rPr>
          <w:rFonts w:ascii="Times" w:eastAsia="Times New Roman" w:hAnsi="Times" w:cs="Times New Roman"/>
          <w:color w:val="auto"/>
        </w:rPr>
        <w:t xml:space="preserve"> as well as educationally</w:t>
      </w:r>
      <w:proofErr w:type="gramStart"/>
      <w:r>
        <w:rPr>
          <w:rFonts w:ascii="Times" w:eastAsia="Times New Roman" w:hAnsi="Times" w:cs="Times New Roman"/>
          <w:color w:val="auto"/>
        </w:rPr>
        <w:t>.</w:t>
      </w:r>
      <w:r w:rsidRPr="00A035F7">
        <w:rPr>
          <w:rFonts w:ascii="Times" w:eastAsia="Times New Roman" w:hAnsi="Times" w:cs="Times New Roman"/>
          <w:color w:val="auto"/>
        </w:rPr>
        <w:t xml:space="preserve">  </w:t>
      </w:r>
      <w:proofErr w:type="spellStart"/>
      <w:proofErr w:type="gramEnd"/>
      <w:r w:rsidRPr="00A035F7">
        <w:rPr>
          <w:rFonts w:ascii="Times" w:eastAsia="Times New Roman" w:hAnsi="Times" w:cs="Times New Roman"/>
          <w:color w:val="auto"/>
        </w:rPr>
        <w:t>Blackstock</w:t>
      </w:r>
      <w:proofErr w:type="spellEnd"/>
      <w:r w:rsidRPr="00A035F7">
        <w:rPr>
          <w:rFonts w:ascii="Times" w:eastAsia="Times New Roman" w:hAnsi="Times" w:cs="Times New Roman"/>
          <w:color w:val="auto"/>
        </w:rPr>
        <w:t xml:space="preserve"> (2002) argues that by locating water as a substance </w:t>
      </w:r>
      <w:r>
        <w:rPr>
          <w:rFonts w:ascii="Times" w:eastAsia="Times New Roman" w:hAnsi="Times" w:cs="Times New Roman"/>
          <w:color w:val="auto"/>
        </w:rPr>
        <w:t>that is</w:t>
      </w:r>
      <w:r w:rsidRPr="00A035F7">
        <w:rPr>
          <w:rFonts w:ascii="Times" w:eastAsia="Times New Roman" w:hAnsi="Times" w:cs="Times New Roman"/>
          <w:color w:val="auto"/>
        </w:rPr>
        <w:t xml:space="preserve"> part of a non-living physical environment </w:t>
      </w:r>
      <w:r>
        <w:rPr>
          <w:rFonts w:ascii="Times" w:eastAsia="Times New Roman" w:hAnsi="Times" w:cs="Times New Roman"/>
          <w:color w:val="auto"/>
        </w:rPr>
        <w:t>which</w:t>
      </w:r>
      <w:r w:rsidRPr="00A035F7">
        <w:rPr>
          <w:rFonts w:ascii="Times" w:eastAsia="Times New Roman" w:hAnsi="Times" w:cs="Times New Roman"/>
          <w:color w:val="auto"/>
        </w:rPr>
        <w:t xml:space="preserve"> interacts with a living world, science fails to take account of the way in which </w:t>
      </w:r>
      <w:r>
        <w:rPr>
          <w:rFonts w:ascii="Times" w:eastAsia="Times New Roman" w:hAnsi="Times" w:cs="Times New Roman"/>
          <w:color w:val="auto"/>
        </w:rPr>
        <w:t>it</w:t>
      </w:r>
      <w:r w:rsidRPr="00A035F7">
        <w:rPr>
          <w:rFonts w:ascii="Times" w:eastAsia="Times New Roman" w:hAnsi="Times" w:cs="Times New Roman"/>
          <w:color w:val="auto"/>
        </w:rPr>
        <w:t xml:space="preserve"> functions as </w:t>
      </w:r>
      <w:r w:rsidRPr="00FA1C06">
        <w:rPr>
          <w:rFonts w:ascii="Times" w:eastAsia="Times New Roman" w:hAnsi="Times" w:cs="Times New Roman"/>
          <w:i/>
          <w:color w:val="auto"/>
        </w:rPr>
        <w:t>the</w:t>
      </w:r>
      <w:r w:rsidRPr="00A035F7">
        <w:rPr>
          <w:rFonts w:ascii="Times" w:eastAsia="Times New Roman" w:hAnsi="Times" w:cs="Times New Roman"/>
          <w:color w:val="auto"/>
        </w:rPr>
        <w:t xml:space="preserve"> fluid component that fundamentally </w:t>
      </w:r>
      <w:r w:rsidRPr="002D117E">
        <w:rPr>
          <w:rFonts w:ascii="Times" w:hAnsi="Times"/>
          <w:color w:val="auto"/>
        </w:rPr>
        <w:t>connects</w:t>
      </w:r>
      <w:r w:rsidRPr="00A035F7">
        <w:rPr>
          <w:rFonts w:ascii="Times" w:eastAsia="Times New Roman" w:hAnsi="Times" w:cs="Times New Roman"/>
          <w:color w:val="auto"/>
        </w:rPr>
        <w:t xml:space="preserve"> organisms in an ecosystem</w:t>
      </w:r>
      <w:proofErr w:type="gramStart"/>
      <w:r w:rsidRPr="00A035F7">
        <w:rPr>
          <w:rFonts w:ascii="Times" w:eastAsia="Times New Roman" w:hAnsi="Times" w:cs="Times New Roman"/>
          <w:color w:val="auto"/>
        </w:rPr>
        <w:t xml:space="preserve">. </w:t>
      </w:r>
      <w:r>
        <w:rPr>
          <w:rFonts w:ascii="Times" w:eastAsia="Times New Roman" w:hAnsi="Times" w:cs="Times New Roman"/>
          <w:color w:val="auto"/>
        </w:rPr>
        <w:t xml:space="preserve"> </w:t>
      </w:r>
      <w:proofErr w:type="gramEnd"/>
      <w:r>
        <w:rPr>
          <w:rFonts w:ascii="Times" w:eastAsia="Times New Roman" w:hAnsi="Times" w:cs="Times New Roman"/>
          <w:color w:val="auto"/>
        </w:rPr>
        <w:t>H</w:t>
      </w:r>
      <w:r w:rsidRPr="00A035F7">
        <w:rPr>
          <w:rFonts w:ascii="Times" w:eastAsia="Times New Roman" w:hAnsi="Times" w:cs="Times New Roman"/>
          <w:color w:val="auto"/>
        </w:rPr>
        <w:t xml:space="preserve">e suggests that </w:t>
      </w:r>
      <w:r>
        <w:rPr>
          <w:rFonts w:ascii="Times" w:eastAsia="Times New Roman" w:hAnsi="Times" w:cs="Times New Roman"/>
          <w:color w:val="auto"/>
        </w:rPr>
        <w:t>broader</w:t>
      </w:r>
      <w:r w:rsidRPr="00A035F7">
        <w:rPr>
          <w:rFonts w:ascii="Times" w:eastAsia="Times New Roman" w:hAnsi="Times" w:cs="Times New Roman"/>
          <w:color w:val="auto"/>
        </w:rPr>
        <w:t xml:space="preserve"> understanding of changes in the world’s water, especially in the rhythms of the global hydrologic cycle (a focus overshadowed by the prevailing focus on carbon) would better help us adapt to and understand climate change as a matter of “sustainable survival” (</w:t>
      </w:r>
      <w:proofErr w:type="spellStart"/>
      <w:r w:rsidRPr="00A035F7">
        <w:rPr>
          <w:rFonts w:ascii="Times" w:eastAsia="Times New Roman" w:hAnsi="Times" w:cs="Times New Roman"/>
          <w:color w:val="auto"/>
        </w:rPr>
        <w:t>Blackstock</w:t>
      </w:r>
      <w:proofErr w:type="spellEnd"/>
      <w:r w:rsidRPr="00A035F7">
        <w:rPr>
          <w:rFonts w:ascii="Times" w:eastAsia="Times New Roman" w:hAnsi="Times" w:cs="Times New Roman"/>
          <w:color w:val="auto"/>
        </w:rPr>
        <w:t>, 2008, p. 15)</w:t>
      </w:r>
      <w:proofErr w:type="gramStart"/>
      <w:r w:rsidRPr="00A035F7">
        <w:rPr>
          <w:rFonts w:ascii="Times" w:eastAsia="Times New Roman" w:hAnsi="Times" w:cs="Times New Roman"/>
          <w:color w:val="auto"/>
        </w:rPr>
        <w:t xml:space="preserve">.   </w:t>
      </w:r>
      <w:proofErr w:type="gramEnd"/>
      <w:r>
        <w:rPr>
          <w:rFonts w:ascii="Times" w:eastAsia="Times New Roman" w:hAnsi="Times" w:cs="Times New Roman"/>
          <w:color w:val="auto"/>
        </w:rPr>
        <w:t xml:space="preserve">In these ways, </w:t>
      </w:r>
      <w:proofErr w:type="spellStart"/>
      <w:r>
        <w:rPr>
          <w:rFonts w:ascii="Times" w:eastAsia="Times New Roman" w:hAnsi="Times" w:cs="Times New Roman"/>
          <w:color w:val="auto"/>
        </w:rPr>
        <w:t>Blackstock’s</w:t>
      </w:r>
      <w:proofErr w:type="spellEnd"/>
      <w:r>
        <w:rPr>
          <w:rFonts w:ascii="Times" w:eastAsia="Times New Roman" w:hAnsi="Times" w:cs="Times New Roman"/>
          <w:color w:val="auto"/>
        </w:rPr>
        <w:t xml:space="preserve"> water-</w:t>
      </w:r>
      <w:r>
        <w:rPr>
          <w:rFonts w:ascii="Times" w:eastAsia="Times New Roman" w:hAnsi="Times" w:cs="Times New Roman"/>
          <w:color w:val="auto"/>
        </w:rPr>
        <w:lastRenderedPageBreak/>
        <w:t>centered ecology re-scripts the d</w:t>
      </w:r>
      <w:r w:rsidRPr="00A035F7">
        <w:rPr>
          <w:rFonts w:ascii="Times" w:eastAsia="Times New Roman" w:hAnsi="Times" w:cs="Times New Roman"/>
          <w:color w:val="auto"/>
        </w:rPr>
        <w:t>ominant</w:t>
      </w:r>
      <w:r>
        <w:rPr>
          <w:rFonts w:ascii="Times" w:eastAsia="Times New Roman" w:hAnsi="Times" w:cs="Times New Roman"/>
          <w:color w:val="auto"/>
        </w:rPr>
        <w:t xml:space="preserve"> human-centered framing of</w:t>
      </w:r>
      <w:r w:rsidRPr="00A035F7">
        <w:rPr>
          <w:rFonts w:ascii="Times" w:eastAsia="Times New Roman" w:hAnsi="Times" w:cs="Times New Roman"/>
          <w:color w:val="auto"/>
        </w:rPr>
        <w:t xml:space="preserve"> </w:t>
      </w:r>
      <w:r>
        <w:rPr>
          <w:rFonts w:ascii="Times" w:eastAsia="Times New Roman" w:hAnsi="Times" w:cs="Times New Roman"/>
          <w:color w:val="auto"/>
        </w:rPr>
        <w:t>the nature-culture relationship and parallel</w:t>
      </w:r>
      <w:r w:rsidR="00002DD7">
        <w:rPr>
          <w:rFonts w:ascii="Times" w:eastAsia="Times New Roman" w:hAnsi="Times" w:cs="Times New Roman"/>
          <w:color w:val="auto"/>
        </w:rPr>
        <w:t>s</w:t>
      </w:r>
      <w:r>
        <w:rPr>
          <w:rFonts w:ascii="Times" w:eastAsia="Times New Roman" w:hAnsi="Times" w:cs="Times New Roman"/>
          <w:color w:val="auto"/>
        </w:rPr>
        <w:t xml:space="preserve"> </w:t>
      </w:r>
      <w:proofErr w:type="spellStart"/>
      <w:r>
        <w:rPr>
          <w:rFonts w:ascii="Times" w:eastAsia="Times New Roman" w:hAnsi="Times" w:cs="Times New Roman"/>
          <w:color w:val="auto"/>
        </w:rPr>
        <w:t>Helmreich’s</w:t>
      </w:r>
      <w:proofErr w:type="spellEnd"/>
      <w:r>
        <w:rPr>
          <w:rFonts w:ascii="Times" w:eastAsia="Times New Roman" w:hAnsi="Times" w:cs="Times New Roman"/>
          <w:color w:val="auto"/>
        </w:rPr>
        <w:t xml:space="preserve"> (2009) analysis of developments in marine microbiology and </w:t>
      </w:r>
      <w:r w:rsidR="00D1638B">
        <w:rPr>
          <w:rFonts w:ascii="Times" w:eastAsia="Times New Roman" w:hAnsi="Times" w:cs="Times New Roman"/>
          <w:color w:val="auto"/>
        </w:rPr>
        <w:t xml:space="preserve">the </w:t>
      </w:r>
      <w:r>
        <w:rPr>
          <w:rFonts w:ascii="Times" w:eastAsia="Times New Roman" w:hAnsi="Times" w:cs="Times New Roman"/>
          <w:color w:val="auto"/>
        </w:rPr>
        <w:t xml:space="preserve">startling </w:t>
      </w:r>
      <w:r w:rsidR="00002DD7">
        <w:rPr>
          <w:rFonts w:ascii="Times" w:eastAsia="Times New Roman" w:hAnsi="Times" w:cs="Times New Roman"/>
          <w:color w:val="auto"/>
        </w:rPr>
        <w:t xml:space="preserve">discoveries </w:t>
      </w:r>
      <w:r w:rsidR="00D1638B">
        <w:rPr>
          <w:rFonts w:ascii="Times" w:eastAsia="Times New Roman" w:hAnsi="Times" w:cs="Times New Roman"/>
          <w:color w:val="auto"/>
        </w:rPr>
        <w:t xml:space="preserve">of </w:t>
      </w:r>
      <w:r>
        <w:rPr>
          <w:rFonts w:ascii="Times" w:eastAsia="Times New Roman" w:hAnsi="Times" w:cs="Times New Roman"/>
          <w:color w:val="auto"/>
        </w:rPr>
        <w:t xml:space="preserve">bacterial microbiologists </w:t>
      </w:r>
      <w:r w:rsidR="00FA1C06">
        <w:rPr>
          <w:rFonts w:ascii="Times" w:eastAsia="Times New Roman" w:hAnsi="Times" w:cs="Times New Roman"/>
          <w:color w:val="auto"/>
        </w:rPr>
        <w:t>who</w:t>
      </w:r>
      <w:r w:rsidR="00D1638B">
        <w:rPr>
          <w:rFonts w:ascii="Times" w:eastAsia="Times New Roman" w:hAnsi="Times" w:cs="Times New Roman"/>
          <w:color w:val="auto"/>
        </w:rPr>
        <w:t xml:space="preserve"> </w:t>
      </w:r>
      <w:r>
        <w:rPr>
          <w:rFonts w:ascii="Times" w:eastAsia="Times New Roman" w:hAnsi="Times" w:cs="Times New Roman"/>
          <w:color w:val="auto"/>
        </w:rPr>
        <w:t xml:space="preserve">are re-envisioning the human body “life form” as a form of life akin to an ecosystem (The Human </w:t>
      </w:r>
      <w:proofErr w:type="spellStart"/>
      <w:r>
        <w:rPr>
          <w:rFonts w:ascii="Times" w:eastAsia="Times New Roman" w:hAnsi="Times" w:cs="Times New Roman"/>
          <w:color w:val="auto"/>
        </w:rPr>
        <w:t>Microbiome</w:t>
      </w:r>
      <w:proofErr w:type="spellEnd"/>
      <w:r>
        <w:rPr>
          <w:rFonts w:ascii="Times" w:eastAsia="Times New Roman" w:hAnsi="Times" w:cs="Times New Roman"/>
          <w:color w:val="auto"/>
        </w:rPr>
        <w:t xml:space="preserve"> Project Consortium, 2012)</w:t>
      </w:r>
      <w:proofErr w:type="gramStart"/>
      <w:r>
        <w:rPr>
          <w:rFonts w:ascii="Times" w:eastAsia="Times New Roman" w:hAnsi="Times" w:cs="Times New Roman"/>
          <w:color w:val="auto"/>
        </w:rPr>
        <w:t xml:space="preserve">.  </w:t>
      </w:r>
      <w:proofErr w:type="gramEnd"/>
      <w:r>
        <w:rPr>
          <w:rFonts w:ascii="Times" w:eastAsia="Times New Roman" w:hAnsi="Times" w:cs="Times New Roman"/>
          <w:color w:val="auto"/>
        </w:rPr>
        <w:t xml:space="preserve">In short, emergent understandings of life forms and forms of life are entwined in complicated cycles of </w:t>
      </w:r>
      <w:proofErr w:type="gramStart"/>
      <w:r>
        <w:rPr>
          <w:rFonts w:ascii="Times" w:eastAsia="Times New Roman" w:hAnsi="Times" w:cs="Times New Roman"/>
          <w:color w:val="auto"/>
        </w:rPr>
        <w:t>knowledge-making</w:t>
      </w:r>
      <w:proofErr w:type="gramEnd"/>
      <w:r>
        <w:rPr>
          <w:rFonts w:ascii="Times" w:eastAsia="Times New Roman" w:hAnsi="Times" w:cs="Times New Roman"/>
          <w:color w:val="auto"/>
        </w:rPr>
        <w:t xml:space="preserve"> in the world of research science. </w:t>
      </w:r>
    </w:p>
    <w:p w14:paraId="5CBE5FD7" w14:textId="15CAFE0D" w:rsidR="004A50B9" w:rsidRPr="00A035F7" w:rsidRDefault="004A50B9" w:rsidP="00EE6F93">
      <w:pPr>
        <w:spacing w:line="480" w:lineRule="auto"/>
        <w:jc w:val="both"/>
        <w:rPr>
          <w:rFonts w:ascii="Times" w:eastAsia="Times New Roman" w:hAnsi="Times" w:cs="Times New Roman"/>
          <w:color w:val="auto"/>
        </w:rPr>
      </w:pPr>
      <w:r w:rsidRPr="00A035F7">
        <w:rPr>
          <w:rFonts w:ascii="Times" w:eastAsia="Times New Roman" w:hAnsi="Times" w:cs="Times New Roman"/>
          <w:color w:val="auto"/>
        </w:rPr>
        <w:tab/>
        <w:t xml:space="preserve">These examples from </w:t>
      </w:r>
      <w:r>
        <w:rPr>
          <w:rFonts w:ascii="Times" w:eastAsia="Times New Roman" w:hAnsi="Times" w:cs="Times New Roman"/>
          <w:color w:val="auto"/>
        </w:rPr>
        <w:t>professional science</w:t>
      </w:r>
      <w:r w:rsidRPr="00A035F7">
        <w:rPr>
          <w:rFonts w:ascii="Times" w:eastAsia="Times New Roman" w:hAnsi="Times" w:cs="Times New Roman"/>
          <w:color w:val="auto"/>
        </w:rPr>
        <w:t xml:space="preserve"> show the ways in which de-settling taken-for-granted assumptions is an unexceptional, if </w:t>
      </w:r>
      <w:proofErr w:type="spellStart"/>
      <w:r w:rsidRPr="00A035F7">
        <w:rPr>
          <w:rFonts w:ascii="Times" w:eastAsia="Times New Roman" w:hAnsi="Times" w:cs="Times New Roman"/>
          <w:color w:val="auto"/>
        </w:rPr>
        <w:t>conflictual</w:t>
      </w:r>
      <w:proofErr w:type="spellEnd"/>
      <w:r w:rsidRPr="00A035F7">
        <w:rPr>
          <w:rFonts w:ascii="Times" w:eastAsia="Times New Roman" w:hAnsi="Times" w:cs="Times New Roman"/>
          <w:color w:val="auto"/>
        </w:rPr>
        <w:t>, part of scientific work</w:t>
      </w:r>
      <w:r w:rsidR="00C952E6">
        <w:rPr>
          <w:rFonts w:ascii="Times" w:eastAsia="Times New Roman" w:hAnsi="Times" w:cs="Times New Roman"/>
          <w:color w:val="auto"/>
        </w:rPr>
        <w:t xml:space="preserve"> that </w:t>
      </w:r>
      <w:r w:rsidR="00FA1C06">
        <w:rPr>
          <w:rFonts w:ascii="Times" w:eastAsia="Times New Roman" w:hAnsi="Times" w:cs="Times New Roman"/>
          <w:color w:val="auto"/>
        </w:rPr>
        <w:t>is</w:t>
      </w:r>
      <w:r w:rsidR="007A4894">
        <w:rPr>
          <w:rFonts w:ascii="Times" w:eastAsia="Times New Roman" w:hAnsi="Times" w:cs="Times New Roman"/>
          <w:color w:val="auto"/>
        </w:rPr>
        <w:t xml:space="preserve"> </w:t>
      </w:r>
      <w:r w:rsidR="00C952E6">
        <w:rPr>
          <w:rFonts w:ascii="Times" w:eastAsia="Times New Roman" w:hAnsi="Times" w:cs="Times New Roman"/>
          <w:color w:val="auto"/>
        </w:rPr>
        <w:t>lead</w:t>
      </w:r>
      <w:r w:rsidR="007A4894">
        <w:rPr>
          <w:rFonts w:ascii="Times" w:eastAsia="Times New Roman" w:hAnsi="Times" w:cs="Times New Roman"/>
          <w:color w:val="auto"/>
        </w:rPr>
        <w:t>ing</w:t>
      </w:r>
      <w:r w:rsidR="00C952E6">
        <w:rPr>
          <w:rFonts w:ascii="Times" w:eastAsia="Times New Roman" w:hAnsi="Times" w:cs="Times New Roman"/>
          <w:color w:val="auto"/>
        </w:rPr>
        <w:t xml:space="preserve"> to</w:t>
      </w:r>
      <w:r w:rsidRPr="00A035F7">
        <w:rPr>
          <w:rFonts w:ascii="Times" w:eastAsia="Times New Roman" w:hAnsi="Times" w:cs="Times New Roman"/>
          <w:color w:val="auto"/>
        </w:rPr>
        <w:t xml:space="preserve"> </w:t>
      </w:r>
      <w:r>
        <w:rPr>
          <w:rFonts w:ascii="Times" w:eastAsia="Times New Roman" w:hAnsi="Times" w:cs="Times New Roman"/>
          <w:color w:val="auto"/>
        </w:rPr>
        <w:t>critical</w:t>
      </w:r>
      <w:r w:rsidRPr="00A035F7">
        <w:rPr>
          <w:rFonts w:ascii="Times" w:eastAsia="Times New Roman" w:hAnsi="Times" w:cs="Times New Roman"/>
          <w:color w:val="auto"/>
        </w:rPr>
        <w:t xml:space="preserve"> shifts </w:t>
      </w:r>
      <w:r>
        <w:rPr>
          <w:rFonts w:ascii="Times" w:eastAsia="Times New Roman" w:hAnsi="Times" w:cs="Times New Roman"/>
          <w:color w:val="auto"/>
        </w:rPr>
        <w:t>in</w:t>
      </w:r>
      <w:r w:rsidRPr="00A035F7">
        <w:rPr>
          <w:rFonts w:ascii="Times" w:eastAsia="Times New Roman" w:hAnsi="Times" w:cs="Times New Roman"/>
          <w:color w:val="auto"/>
        </w:rPr>
        <w:t xml:space="preserve"> ways of thinking about core and emergent phenomena related to life. </w:t>
      </w:r>
      <w:r w:rsidR="00F46B48">
        <w:rPr>
          <w:rFonts w:ascii="Times" w:eastAsia="Times New Roman" w:hAnsi="Times" w:cs="Times New Roman"/>
          <w:color w:val="auto"/>
        </w:rPr>
        <w:t>I</w:t>
      </w:r>
      <w:r>
        <w:rPr>
          <w:rFonts w:ascii="Times" w:eastAsia="Times New Roman" w:hAnsi="Times" w:cs="Times New Roman"/>
          <w:color w:val="auto"/>
        </w:rPr>
        <w:t xml:space="preserve">n the cases examined above, </w:t>
      </w:r>
      <w:r w:rsidRPr="00A035F7">
        <w:rPr>
          <w:rFonts w:ascii="Times" w:eastAsia="Times New Roman" w:hAnsi="Times" w:cs="Times New Roman"/>
          <w:color w:val="auto"/>
        </w:rPr>
        <w:t xml:space="preserve">life is conceptualized as increasingly relational rather than </w:t>
      </w:r>
      <w:proofErr w:type="spellStart"/>
      <w:r w:rsidRPr="00A035F7">
        <w:rPr>
          <w:rFonts w:ascii="Times" w:eastAsia="Times New Roman" w:hAnsi="Times" w:cs="Times New Roman"/>
          <w:color w:val="auto"/>
        </w:rPr>
        <w:t>essentialized</w:t>
      </w:r>
      <w:proofErr w:type="spellEnd"/>
      <w:r w:rsidRPr="00A035F7">
        <w:rPr>
          <w:rFonts w:ascii="Times" w:eastAsia="Times New Roman" w:hAnsi="Times" w:cs="Times New Roman"/>
          <w:color w:val="auto"/>
        </w:rPr>
        <w:t xml:space="preserve"> or comprised of sets of defining properties (</w:t>
      </w:r>
      <w:proofErr w:type="spellStart"/>
      <w:r w:rsidRPr="00A035F7">
        <w:rPr>
          <w:rFonts w:ascii="Times" w:eastAsia="Times New Roman" w:hAnsi="Times" w:cs="Times New Roman"/>
          <w:color w:val="auto"/>
        </w:rPr>
        <w:t>Ingold</w:t>
      </w:r>
      <w:proofErr w:type="spellEnd"/>
      <w:r w:rsidRPr="00A035F7">
        <w:rPr>
          <w:rFonts w:ascii="Times" w:eastAsia="Times New Roman" w:hAnsi="Times" w:cs="Times New Roman"/>
          <w:color w:val="auto"/>
        </w:rPr>
        <w:t xml:space="preserve">, 2011; </w:t>
      </w:r>
      <w:proofErr w:type="spellStart"/>
      <w:r w:rsidRPr="00A035F7">
        <w:rPr>
          <w:rFonts w:ascii="Times" w:eastAsia="Times New Roman" w:hAnsi="Times" w:cs="Times New Roman"/>
          <w:color w:val="auto"/>
        </w:rPr>
        <w:t>Perotti</w:t>
      </w:r>
      <w:proofErr w:type="spellEnd"/>
      <w:r w:rsidRPr="00A035F7">
        <w:rPr>
          <w:rFonts w:ascii="Times" w:eastAsia="Times New Roman" w:hAnsi="Times" w:cs="Times New Roman"/>
          <w:color w:val="auto"/>
        </w:rPr>
        <w:t>, 2011)</w:t>
      </w:r>
      <w:proofErr w:type="gramStart"/>
      <w:r w:rsidRPr="00A035F7">
        <w:rPr>
          <w:rFonts w:ascii="Times" w:eastAsia="Times New Roman" w:hAnsi="Times" w:cs="Times New Roman"/>
          <w:color w:val="auto"/>
        </w:rPr>
        <w:t xml:space="preserve">. </w:t>
      </w:r>
      <w:r>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As </w:t>
      </w:r>
      <w:proofErr w:type="spellStart"/>
      <w:r w:rsidRPr="00A035F7">
        <w:rPr>
          <w:rFonts w:ascii="Times" w:eastAsia="Times New Roman" w:hAnsi="Times" w:cs="Times New Roman"/>
          <w:color w:val="auto"/>
        </w:rPr>
        <w:t>Helmreich</w:t>
      </w:r>
      <w:proofErr w:type="spellEnd"/>
      <w:r w:rsidRPr="00A035F7">
        <w:rPr>
          <w:rFonts w:ascii="Times" w:eastAsia="Times New Roman" w:hAnsi="Times" w:cs="Times New Roman"/>
          <w:color w:val="auto"/>
        </w:rPr>
        <w:t xml:space="preserve"> (2009, p. 8) suggests, “…life is being redistributed into a fluid set of relations.</w:t>
      </w:r>
      <w:proofErr w:type="gramStart"/>
      <w:r w:rsidRPr="00A035F7">
        <w:rPr>
          <w:rFonts w:ascii="Times" w:eastAsia="Times New Roman" w:hAnsi="Times" w:cs="Times New Roman"/>
          <w:color w:val="auto"/>
        </w:rPr>
        <w:t>”</w:t>
      </w:r>
      <w:r>
        <w:rPr>
          <w:rFonts w:ascii="Times" w:eastAsia="Times New Roman" w:hAnsi="Times" w:cs="Times New Roman"/>
          <w:color w:val="auto"/>
        </w:rPr>
        <w:t xml:space="preserve">  </w:t>
      </w:r>
      <w:proofErr w:type="gramEnd"/>
      <w:r>
        <w:rPr>
          <w:rFonts w:ascii="Times" w:eastAsia="Times New Roman" w:hAnsi="Times" w:cs="Times New Roman"/>
          <w:color w:val="auto"/>
        </w:rPr>
        <w:t>A</w:t>
      </w:r>
      <w:r w:rsidRPr="00A035F7">
        <w:rPr>
          <w:rFonts w:ascii="Times" w:eastAsia="Times New Roman" w:hAnsi="Times" w:cs="Times New Roman"/>
          <w:color w:val="auto"/>
        </w:rPr>
        <w:t>s</w:t>
      </w:r>
      <w:r>
        <w:rPr>
          <w:rFonts w:ascii="Times" w:eastAsia="Times New Roman" w:hAnsi="Times" w:cs="Times New Roman"/>
          <w:color w:val="auto"/>
        </w:rPr>
        <w:t xml:space="preserve"> he further suggests, with</w:t>
      </w:r>
      <w:r w:rsidRPr="00A035F7">
        <w:rPr>
          <w:rFonts w:ascii="Times" w:eastAsia="Times New Roman" w:hAnsi="Times" w:cs="Times New Roman"/>
          <w:color w:val="auto"/>
        </w:rPr>
        <w:t xml:space="preserve"> profound conceptual shifts tak</w:t>
      </w:r>
      <w:r>
        <w:rPr>
          <w:rFonts w:ascii="Times" w:eastAsia="Times New Roman" w:hAnsi="Times" w:cs="Times New Roman"/>
          <w:color w:val="auto"/>
        </w:rPr>
        <w:t>ing</w:t>
      </w:r>
      <w:r w:rsidRPr="00A035F7">
        <w:rPr>
          <w:rFonts w:ascii="Times" w:eastAsia="Times New Roman" w:hAnsi="Times" w:cs="Times New Roman"/>
          <w:color w:val="auto"/>
        </w:rPr>
        <w:t xml:space="preserve"> shape</w:t>
      </w:r>
      <w:r>
        <w:rPr>
          <w:rFonts w:ascii="Times" w:eastAsia="Times New Roman" w:hAnsi="Times" w:cs="Times New Roman"/>
          <w:color w:val="auto"/>
        </w:rPr>
        <w:t xml:space="preserve"> in contemporary science</w:t>
      </w:r>
      <w:r w:rsidRPr="00A035F7">
        <w:rPr>
          <w:rFonts w:ascii="Times" w:eastAsia="Times New Roman" w:hAnsi="Times" w:cs="Times New Roman"/>
          <w:color w:val="auto"/>
        </w:rPr>
        <w:t xml:space="preserve">, it becomes </w:t>
      </w:r>
      <w:r>
        <w:rPr>
          <w:rFonts w:ascii="Times" w:eastAsia="Times New Roman" w:hAnsi="Times" w:cs="Times New Roman"/>
          <w:color w:val="auto"/>
        </w:rPr>
        <w:t>important</w:t>
      </w:r>
      <w:r w:rsidRPr="00A035F7">
        <w:rPr>
          <w:rFonts w:ascii="Times" w:eastAsia="Times New Roman" w:hAnsi="Times" w:cs="Times New Roman"/>
          <w:color w:val="auto"/>
        </w:rPr>
        <w:t xml:space="preserve"> to re-think the relations between human cultural worlds (forms of life) and worlds of scientific concern (life forms) as being more entangled than previously thought (see Harding, 2010; Kohn, 2007; Raffles, 2010; Tsing, 2009 for studies in other </w:t>
      </w:r>
      <w:proofErr w:type="spellStart"/>
      <w:r w:rsidRPr="00A035F7">
        <w:rPr>
          <w:rFonts w:ascii="Times" w:eastAsia="Times New Roman" w:hAnsi="Times" w:cs="Times New Roman"/>
          <w:color w:val="auto"/>
        </w:rPr>
        <w:t>biocultural</w:t>
      </w:r>
      <w:proofErr w:type="spellEnd"/>
      <w:r w:rsidRPr="00A035F7">
        <w:rPr>
          <w:rFonts w:ascii="Times" w:eastAsia="Times New Roman" w:hAnsi="Times" w:cs="Times New Roman"/>
          <w:color w:val="auto"/>
        </w:rPr>
        <w:t xml:space="preserve"> domains).</w:t>
      </w:r>
      <w:r>
        <w:rPr>
          <w:rFonts w:ascii="Times" w:eastAsia="Times New Roman" w:hAnsi="Times" w:cs="Times New Roman"/>
          <w:color w:val="auto"/>
        </w:rPr>
        <w:t xml:space="preserve"> </w:t>
      </w:r>
      <w:proofErr w:type="spellStart"/>
      <w:r w:rsidRPr="00FA1C06">
        <w:rPr>
          <w:rFonts w:ascii="Times" w:eastAsia="Times New Roman" w:hAnsi="Times" w:cs="Times New Roman"/>
          <w:color w:val="auto"/>
        </w:rPr>
        <w:t>Helmreich</w:t>
      </w:r>
      <w:proofErr w:type="spellEnd"/>
      <w:r w:rsidRPr="00FA1C06">
        <w:rPr>
          <w:rFonts w:ascii="Times" w:eastAsia="Times New Roman" w:hAnsi="Times" w:cs="Times New Roman"/>
          <w:color w:val="auto"/>
        </w:rPr>
        <w:t xml:space="preserve"> argues this re-thinking for anthropology; we argue its importance for education.</w:t>
      </w:r>
      <w:r>
        <w:rPr>
          <w:rFonts w:ascii="Times" w:eastAsia="Times New Roman" w:hAnsi="Times" w:cs="Times New Roman"/>
          <w:color w:val="auto"/>
        </w:rPr>
        <w:t xml:space="preserve">  </w:t>
      </w:r>
      <w:r w:rsidRPr="00A035F7">
        <w:rPr>
          <w:rFonts w:ascii="Times" w:eastAsia="Times New Roman" w:hAnsi="Times" w:cs="Times New Roman"/>
          <w:color w:val="auto"/>
        </w:rPr>
        <w:t xml:space="preserve">  </w:t>
      </w:r>
    </w:p>
    <w:p w14:paraId="06B71534" w14:textId="09EF7154" w:rsidR="004A50B9" w:rsidRDefault="004A50B9" w:rsidP="00EE6F93">
      <w:pPr>
        <w:spacing w:line="480" w:lineRule="auto"/>
        <w:jc w:val="both"/>
        <w:rPr>
          <w:rFonts w:ascii="Times" w:hAnsi="Times" w:cs="Times New Roman"/>
          <w:color w:val="auto"/>
        </w:rPr>
      </w:pPr>
      <w:r w:rsidRPr="00506F83">
        <w:rPr>
          <w:rFonts w:ascii="Times" w:hAnsi="Times" w:cs="Times New Roman"/>
          <w:color w:val="auto"/>
        </w:rPr>
        <w:tab/>
      </w:r>
      <w:r w:rsidR="00FA1C06">
        <w:rPr>
          <w:rFonts w:ascii="Times" w:hAnsi="Times" w:cs="Times New Roman"/>
          <w:color w:val="auto"/>
        </w:rPr>
        <w:t xml:space="preserve">These stories from different worlds </w:t>
      </w:r>
      <w:r>
        <w:rPr>
          <w:rFonts w:ascii="Times" w:hAnsi="Times" w:cs="Times New Roman"/>
          <w:color w:val="auto"/>
        </w:rPr>
        <w:t xml:space="preserve">are meant to </w:t>
      </w:r>
      <w:r w:rsidRPr="00E856C9">
        <w:rPr>
          <w:rFonts w:ascii="Times" w:hAnsi="Times" w:cs="Times New Roman"/>
          <w:color w:val="auto"/>
        </w:rPr>
        <w:t>illustrate the idea that “life forms and forms of life recursively inform one another” (</w:t>
      </w:r>
      <w:proofErr w:type="spellStart"/>
      <w:r w:rsidRPr="00E856C9">
        <w:rPr>
          <w:rFonts w:ascii="Times" w:hAnsi="Times" w:cs="Times New Roman"/>
          <w:color w:val="auto"/>
        </w:rPr>
        <w:t>Helmreich</w:t>
      </w:r>
      <w:proofErr w:type="spellEnd"/>
      <w:r w:rsidRPr="00E856C9">
        <w:rPr>
          <w:rFonts w:ascii="Times" w:hAnsi="Times" w:cs="Times New Roman"/>
          <w:color w:val="auto"/>
        </w:rPr>
        <w:t>, 2011, p. 687)</w:t>
      </w:r>
      <w:proofErr w:type="gramStart"/>
      <w:r w:rsidRPr="00E856C9">
        <w:rPr>
          <w:rFonts w:ascii="Times" w:hAnsi="Times" w:cs="Times New Roman"/>
          <w:color w:val="auto"/>
        </w:rPr>
        <w:t xml:space="preserve">.  </w:t>
      </w:r>
      <w:proofErr w:type="gramEnd"/>
      <w:r w:rsidRPr="00E856C9">
        <w:rPr>
          <w:rFonts w:ascii="Times" w:hAnsi="Times" w:cs="Times New Roman"/>
          <w:color w:val="auto"/>
        </w:rPr>
        <w:t>In the world of middle school science, Jonathan</w:t>
      </w:r>
      <w:r>
        <w:rPr>
          <w:rFonts w:ascii="Times" w:hAnsi="Times" w:cs="Times New Roman"/>
          <w:color w:val="auto"/>
        </w:rPr>
        <w:t>’s interest in exploring the ontological status of the sun created a possible opening toward</w:t>
      </w:r>
      <w:r w:rsidRPr="00E856C9">
        <w:rPr>
          <w:rFonts w:ascii="Times" w:hAnsi="Times" w:cs="Times New Roman"/>
          <w:color w:val="auto"/>
        </w:rPr>
        <w:t xml:space="preserve"> mak</w:t>
      </w:r>
      <w:r>
        <w:rPr>
          <w:rFonts w:ascii="Times" w:hAnsi="Times" w:cs="Times New Roman"/>
          <w:color w:val="auto"/>
        </w:rPr>
        <w:t>ing</w:t>
      </w:r>
      <w:r w:rsidRPr="00E856C9">
        <w:rPr>
          <w:rFonts w:ascii="Times" w:hAnsi="Times" w:cs="Times New Roman"/>
          <w:color w:val="auto"/>
        </w:rPr>
        <w:t xml:space="preserve"> the </w:t>
      </w:r>
      <w:r>
        <w:rPr>
          <w:rFonts w:ascii="Times" w:hAnsi="Times" w:cs="Times New Roman"/>
          <w:color w:val="auto"/>
        </w:rPr>
        <w:t xml:space="preserve">settled </w:t>
      </w:r>
      <w:r w:rsidRPr="00E856C9">
        <w:rPr>
          <w:rFonts w:ascii="Times" w:hAnsi="Times" w:cs="Times New Roman"/>
          <w:color w:val="auto"/>
        </w:rPr>
        <w:t>framing of life</w:t>
      </w:r>
      <w:r>
        <w:rPr>
          <w:rFonts w:ascii="Times" w:hAnsi="Times" w:cs="Times New Roman"/>
          <w:color w:val="auto"/>
        </w:rPr>
        <w:t xml:space="preserve"> in school science</w:t>
      </w:r>
      <w:r w:rsidRPr="00E856C9">
        <w:rPr>
          <w:rFonts w:ascii="Times" w:hAnsi="Times" w:cs="Times New Roman"/>
          <w:color w:val="auto"/>
        </w:rPr>
        <w:t xml:space="preserve"> visible</w:t>
      </w:r>
      <w:proofErr w:type="gramStart"/>
      <w:r>
        <w:rPr>
          <w:rFonts w:ascii="Times" w:hAnsi="Times" w:cs="Times New Roman"/>
          <w:color w:val="auto"/>
        </w:rPr>
        <w:t xml:space="preserve">. </w:t>
      </w:r>
      <w:r w:rsidRPr="00E856C9">
        <w:rPr>
          <w:rFonts w:ascii="Times" w:hAnsi="Times" w:cs="Times New Roman"/>
          <w:color w:val="auto"/>
        </w:rPr>
        <w:t xml:space="preserve"> </w:t>
      </w:r>
      <w:proofErr w:type="gramEnd"/>
      <w:r>
        <w:rPr>
          <w:rFonts w:ascii="Times" w:hAnsi="Times" w:cs="Times New Roman"/>
          <w:color w:val="auto"/>
        </w:rPr>
        <w:t>T</w:t>
      </w:r>
      <w:r w:rsidRPr="00E856C9">
        <w:rPr>
          <w:rFonts w:ascii="Times" w:hAnsi="Times" w:cs="Times New Roman"/>
          <w:color w:val="auto"/>
        </w:rPr>
        <w:t>raversing context and scale</w:t>
      </w:r>
      <w:r>
        <w:rPr>
          <w:rFonts w:ascii="Times" w:hAnsi="Times" w:cs="Times New Roman"/>
          <w:color w:val="auto"/>
        </w:rPr>
        <w:t>, he</w:t>
      </w:r>
      <w:r w:rsidRPr="00E856C9">
        <w:rPr>
          <w:rFonts w:ascii="Times" w:hAnsi="Times" w:cs="Times New Roman"/>
          <w:color w:val="auto"/>
        </w:rPr>
        <w:t xml:space="preserve"> argu</w:t>
      </w:r>
      <w:r>
        <w:rPr>
          <w:rFonts w:ascii="Times" w:hAnsi="Times" w:cs="Times New Roman"/>
          <w:color w:val="auto"/>
        </w:rPr>
        <w:t>ed</w:t>
      </w:r>
      <w:r w:rsidRPr="00E856C9">
        <w:rPr>
          <w:rFonts w:ascii="Times" w:hAnsi="Times" w:cs="Times New Roman"/>
          <w:color w:val="auto"/>
        </w:rPr>
        <w:t xml:space="preserve"> against </w:t>
      </w:r>
      <w:r>
        <w:rPr>
          <w:rFonts w:ascii="Times" w:hAnsi="Times" w:cs="Times New Roman"/>
          <w:color w:val="auto"/>
        </w:rPr>
        <w:t xml:space="preserve">typological </w:t>
      </w:r>
      <w:r w:rsidRPr="00E856C9">
        <w:rPr>
          <w:rFonts w:ascii="Times" w:hAnsi="Times" w:cs="Times New Roman"/>
          <w:color w:val="auto"/>
        </w:rPr>
        <w:t>form</w:t>
      </w:r>
      <w:r>
        <w:rPr>
          <w:rFonts w:ascii="Times" w:hAnsi="Times" w:cs="Times New Roman"/>
          <w:color w:val="auto"/>
        </w:rPr>
        <w:t>s</w:t>
      </w:r>
      <w:r w:rsidRPr="00E856C9">
        <w:rPr>
          <w:rFonts w:ascii="Times" w:hAnsi="Times" w:cs="Times New Roman"/>
          <w:color w:val="auto"/>
        </w:rPr>
        <w:t xml:space="preserve"> of life in biology and </w:t>
      </w:r>
      <w:r>
        <w:rPr>
          <w:rFonts w:ascii="Times" w:hAnsi="Times" w:cs="Times New Roman"/>
          <w:color w:val="auto"/>
        </w:rPr>
        <w:t xml:space="preserve">in </w:t>
      </w:r>
      <w:r w:rsidRPr="00E856C9">
        <w:rPr>
          <w:rFonts w:ascii="Times" w:hAnsi="Times" w:cs="Times New Roman"/>
          <w:color w:val="auto"/>
        </w:rPr>
        <w:t xml:space="preserve">the classroom that he viewed as restricting the ways he and his classmates were </w:t>
      </w:r>
      <w:r>
        <w:rPr>
          <w:rFonts w:ascii="Times" w:hAnsi="Times" w:cs="Times New Roman"/>
          <w:color w:val="auto"/>
        </w:rPr>
        <w:t xml:space="preserve">allowed </w:t>
      </w:r>
      <w:r w:rsidRPr="00E856C9">
        <w:rPr>
          <w:rFonts w:ascii="Times" w:hAnsi="Times" w:cs="Times New Roman"/>
          <w:color w:val="auto"/>
        </w:rPr>
        <w:t xml:space="preserve">to think about webs of </w:t>
      </w:r>
      <w:r w:rsidRPr="00E856C9">
        <w:rPr>
          <w:rFonts w:ascii="Times" w:hAnsi="Times" w:cs="Times New Roman"/>
          <w:color w:val="auto"/>
        </w:rPr>
        <w:lastRenderedPageBreak/>
        <w:t>meaning connecting life forms</w:t>
      </w:r>
      <w:proofErr w:type="gramStart"/>
      <w:r w:rsidRPr="00E856C9">
        <w:rPr>
          <w:rFonts w:ascii="Times" w:hAnsi="Times" w:cs="Times New Roman"/>
          <w:color w:val="auto"/>
        </w:rPr>
        <w:t xml:space="preserve">. </w:t>
      </w:r>
      <w:r>
        <w:rPr>
          <w:rFonts w:ascii="Times" w:hAnsi="Times" w:cs="Times New Roman"/>
          <w:color w:val="auto"/>
        </w:rPr>
        <w:t xml:space="preserve"> </w:t>
      </w:r>
      <w:proofErr w:type="gramEnd"/>
      <w:r>
        <w:rPr>
          <w:rFonts w:ascii="Times" w:hAnsi="Times" w:cs="Times New Roman"/>
          <w:color w:val="auto"/>
        </w:rPr>
        <w:t xml:space="preserve">In the world of marine microbiology, </w:t>
      </w:r>
      <w:proofErr w:type="spellStart"/>
      <w:r w:rsidRPr="00E856C9">
        <w:rPr>
          <w:rFonts w:ascii="Times" w:hAnsi="Times" w:cs="Times New Roman"/>
          <w:color w:val="auto"/>
        </w:rPr>
        <w:t>Helmreich</w:t>
      </w:r>
      <w:proofErr w:type="spellEnd"/>
      <w:r w:rsidRPr="00E856C9">
        <w:rPr>
          <w:rFonts w:ascii="Times" w:hAnsi="Times" w:cs="Times New Roman"/>
          <w:color w:val="auto"/>
        </w:rPr>
        <w:t xml:space="preserve"> described how biologists’ </w:t>
      </w:r>
      <w:r>
        <w:rPr>
          <w:rFonts w:ascii="Times" w:hAnsi="Times" w:cs="Times New Roman"/>
          <w:color w:val="auto"/>
        </w:rPr>
        <w:t>conceptualizations</w:t>
      </w:r>
      <w:r w:rsidRPr="00E856C9">
        <w:rPr>
          <w:rFonts w:ascii="Times" w:hAnsi="Times" w:cs="Times New Roman"/>
          <w:color w:val="auto"/>
        </w:rPr>
        <w:t xml:space="preserve"> of </w:t>
      </w:r>
      <w:r>
        <w:rPr>
          <w:rFonts w:ascii="Times" w:hAnsi="Times" w:cs="Times New Roman"/>
          <w:color w:val="auto"/>
        </w:rPr>
        <w:t>their core subject matter</w:t>
      </w:r>
      <w:r w:rsidRPr="00E856C9">
        <w:rPr>
          <w:rFonts w:ascii="Times" w:hAnsi="Times" w:cs="Times New Roman"/>
          <w:color w:val="auto"/>
        </w:rPr>
        <w:t xml:space="preserve"> </w:t>
      </w:r>
      <w:r>
        <w:rPr>
          <w:rFonts w:ascii="Times" w:hAnsi="Times" w:cs="Times New Roman"/>
          <w:color w:val="auto"/>
        </w:rPr>
        <w:t>are</w:t>
      </w:r>
      <w:r w:rsidRPr="00E856C9">
        <w:rPr>
          <w:rFonts w:ascii="Times" w:hAnsi="Times" w:cs="Times New Roman"/>
          <w:color w:val="auto"/>
        </w:rPr>
        <w:t xml:space="preserve"> being transformed as they increasingly </w:t>
      </w:r>
      <w:r>
        <w:rPr>
          <w:rFonts w:ascii="Times" w:hAnsi="Times" w:cs="Times New Roman"/>
          <w:color w:val="auto"/>
        </w:rPr>
        <w:t>try to account for</w:t>
      </w:r>
      <w:r w:rsidRPr="00E856C9">
        <w:rPr>
          <w:rFonts w:ascii="Times" w:hAnsi="Times" w:cs="Times New Roman"/>
          <w:color w:val="auto"/>
        </w:rPr>
        <w:t xml:space="preserve"> the fluidity of relations between life forms and forms of life</w:t>
      </w:r>
      <w:r>
        <w:rPr>
          <w:rFonts w:ascii="Times" w:hAnsi="Times" w:cs="Times New Roman"/>
          <w:color w:val="auto"/>
        </w:rPr>
        <w:t xml:space="preserve"> in their research</w:t>
      </w:r>
      <w:r w:rsidRPr="00E856C9">
        <w:rPr>
          <w:rFonts w:ascii="Times" w:hAnsi="Times" w:cs="Times New Roman"/>
          <w:color w:val="auto"/>
        </w:rPr>
        <w:t xml:space="preserve">. Without suggesting an isomorphic relation between these two worlds, </w:t>
      </w:r>
      <w:r>
        <w:rPr>
          <w:rFonts w:ascii="Times" w:hAnsi="Times" w:cs="Times New Roman"/>
          <w:color w:val="auto"/>
        </w:rPr>
        <w:t xml:space="preserve">we nonetheless want to highlight the way in which life forms and forms of life are being put into motion in </w:t>
      </w:r>
      <w:r w:rsidR="004001ED">
        <w:rPr>
          <w:rFonts w:ascii="Times" w:hAnsi="Times" w:cs="Times New Roman"/>
          <w:color w:val="auto"/>
        </w:rPr>
        <w:t>both</w:t>
      </w:r>
      <w:r>
        <w:rPr>
          <w:rFonts w:ascii="Times" w:hAnsi="Times" w:cs="Times New Roman"/>
          <w:color w:val="auto"/>
        </w:rPr>
        <w:t>, admittedly with different effects</w:t>
      </w:r>
      <w:proofErr w:type="gramStart"/>
      <w:r>
        <w:rPr>
          <w:rFonts w:ascii="Times" w:hAnsi="Times" w:cs="Times New Roman"/>
          <w:color w:val="auto"/>
        </w:rPr>
        <w:t xml:space="preserve">.  </w:t>
      </w:r>
      <w:proofErr w:type="gramEnd"/>
      <w:r w:rsidR="00DD5E50">
        <w:rPr>
          <w:rFonts w:ascii="Times" w:hAnsi="Times" w:cs="Times New Roman"/>
          <w:color w:val="auto"/>
        </w:rPr>
        <w:t>We</w:t>
      </w:r>
      <w:r w:rsidRPr="00E3785F">
        <w:rPr>
          <w:rFonts w:ascii="Times" w:hAnsi="Times" w:cs="Times New Roman"/>
          <w:color w:val="auto"/>
        </w:rPr>
        <w:t xml:space="preserve"> see in these examples the contour of an orientation toward de-settling settled biological and cultural frames as </w:t>
      </w:r>
      <w:r w:rsidRPr="00E3785F">
        <w:rPr>
          <w:rFonts w:ascii="Times" w:hAnsi="Times" w:cs="Times New Roman"/>
          <w:i/>
          <w:color w:val="auto"/>
        </w:rPr>
        <w:t>linked explanatory practices</w:t>
      </w:r>
      <w:r w:rsidRPr="00E3785F">
        <w:rPr>
          <w:rFonts w:ascii="Times" w:hAnsi="Times" w:cs="Times New Roman"/>
          <w:color w:val="auto"/>
        </w:rPr>
        <w:t xml:space="preserve"> </w:t>
      </w:r>
      <w:r w:rsidRPr="00E3785F">
        <w:rPr>
          <w:rFonts w:ascii="Times" w:hAnsi="Times" w:cs="Times New Roman"/>
          <w:i/>
          <w:color w:val="auto"/>
        </w:rPr>
        <w:t>to be examined and contested</w:t>
      </w:r>
      <w:r w:rsidRPr="00E3785F">
        <w:rPr>
          <w:rFonts w:ascii="Times" w:hAnsi="Times" w:cs="Times New Roman"/>
          <w:color w:val="auto"/>
        </w:rPr>
        <w:t xml:space="preserve"> rather than merely assumed and applied (</w:t>
      </w:r>
      <w:proofErr w:type="spellStart"/>
      <w:r w:rsidRPr="00E3785F">
        <w:rPr>
          <w:rFonts w:ascii="Times" w:hAnsi="Times" w:cs="Times New Roman"/>
          <w:color w:val="auto"/>
        </w:rPr>
        <w:t>Helmreich</w:t>
      </w:r>
      <w:proofErr w:type="spellEnd"/>
      <w:r w:rsidRPr="00E3785F">
        <w:rPr>
          <w:rFonts w:ascii="Times" w:hAnsi="Times" w:cs="Times New Roman"/>
          <w:color w:val="auto"/>
        </w:rPr>
        <w:t xml:space="preserve">, 2009; Nasir et al., 2006; </w:t>
      </w:r>
      <w:proofErr w:type="spellStart"/>
      <w:r w:rsidRPr="00E3785F">
        <w:rPr>
          <w:rFonts w:ascii="Times" w:hAnsi="Times" w:cs="Times New Roman"/>
          <w:color w:val="auto"/>
        </w:rPr>
        <w:t>Pierotti</w:t>
      </w:r>
      <w:proofErr w:type="spellEnd"/>
      <w:r w:rsidRPr="00E3785F">
        <w:rPr>
          <w:rFonts w:ascii="Times" w:hAnsi="Times" w:cs="Times New Roman"/>
          <w:color w:val="auto"/>
        </w:rPr>
        <w:t xml:space="preserve">, 2011; Warren &amp; </w:t>
      </w:r>
      <w:proofErr w:type="spellStart"/>
      <w:r w:rsidRPr="00E3785F">
        <w:rPr>
          <w:rFonts w:ascii="Times" w:hAnsi="Times" w:cs="Times New Roman"/>
          <w:color w:val="auto"/>
        </w:rPr>
        <w:t>Rosebery</w:t>
      </w:r>
      <w:proofErr w:type="spellEnd"/>
      <w:r w:rsidRPr="00E3785F">
        <w:rPr>
          <w:rFonts w:ascii="Times" w:hAnsi="Times" w:cs="Times New Roman"/>
          <w:color w:val="auto"/>
        </w:rPr>
        <w:t>, 2011).</w:t>
      </w:r>
      <w:r>
        <w:rPr>
          <w:rFonts w:ascii="Times" w:hAnsi="Times" w:cs="Times New Roman"/>
          <w:color w:val="auto"/>
        </w:rPr>
        <w:t xml:space="preserve"> </w:t>
      </w:r>
    </w:p>
    <w:p w14:paraId="694466AC" w14:textId="437EC26E" w:rsidR="004A50B9" w:rsidRPr="00A5081B" w:rsidRDefault="004A50B9" w:rsidP="00B11115">
      <w:pPr>
        <w:spacing w:line="480" w:lineRule="auto"/>
        <w:jc w:val="center"/>
        <w:rPr>
          <w:rFonts w:ascii="Times" w:eastAsia="Times New Roman" w:hAnsi="Times" w:cs="Times New Roman"/>
          <w:color w:val="auto"/>
        </w:rPr>
      </w:pPr>
      <w:r w:rsidRPr="00DB46E4">
        <w:rPr>
          <w:rFonts w:ascii="Times" w:hAnsi="Times" w:cs="Times New Roman"/>
          <w:b/>
          <w:i/>
          <w:color w:val="auto"/>
        </w:rPr>
        <w:t>On De</w:t>
      </w:r>
      <w:r w:rsidRPr="00A87083">
        <w:rPr>
          <w:rFonts w:ascii="Times" w:hAnsi="Times" w:cs="Times New Roman"/>
          <w:b/>
          <w:i/>
          <w:color w:val="auto"/>
        </w:rPr>
        <w:t>-</w:t>
      </w:r>
      <w:r w:rsidRPr="00BF34D7">
        <w:rPr>
          <w:rFonts w:ascii="Times" w:hAnsi="Times" w:cs="Times New Roman"/>
          <w:b/>
          <w:i/>
          <w:color w:val="auto"/>
        </w:rPr>
        <w:t>S</w:t>
      </w:r>
      <w:r w:rsidRPr="002309C9">
        <w:rPr>
          <w:rFonts w:ascii="Times" w:hAnsi="Times" w:cs="Times New Roman"/>
          <w:b/>
          <w:i/>
          <w:color w:val="auto"/>
        </w:rPr>
        <w:t>ettling</w:t>
      </w:r>
      <w:r w:rsidRPr="00A5081B">
        <w:rPr>
          <w:rFonts w:ascii="Times" w:hAnsi="Times" w:cs="Times New Roman"/>
          <w:b/>
          <w:i/>
          <w:color w:val="auto"/>
        </w:rPr>
        <w:t xml:space="preserve"> Science Education</w:t>
      </w:r>
    </w:p>
    <w:p w14:paraId="7217D081" w14:textId="47002687" w:rsidR="004A50B9" w:rsidRDefault="004A50B9" w:rsidP="000833F1">
      <w:pPr>
        <w:spacing w:line="480" w:lineRule="auto"/>
        <w:ind w:firstLine="720"/>
        <w:jc w:val="both"/>
        <w:rPr>
          <w:rFonts w:ascii="Times" w:eastAsia="Times New Roman" w:hAnsi="Times" w:cs="Times New Roman"/>
          <w:color w:val="auto"/>
        </w:rPr>
      </w:pPr>
      <w:r w:rsidRPr="00E53A5A">
        <w:rPr>
          <w:rFonts w:ascii="Times" w:eastAsia="Times New Roman" w:hAnsi="Times" w:cs="Times New Roman"/>
          <w:color w:val="auto"/>
        </w:rPr>
        <w:t xml:space="preserve">Our </w:t>
      </w:r>
      <w:r>
        <w:rPr>
          <w:rFonts w:ascii="Times" w:eastAsia="Times New Roman" w:hAnsi="Times" w:cs="Times New Roman"/>
          <w:color w:val="auto"/>
        </w:rPr>
        <w:t>classroom research</w:t>
      </w:r>
      <w:r w:rsidRPr="00E53A5A">
        <w:rPr>
          <w:rFonts w:ascii="Times" w:eastAsia="Times New Roman" w:hAnsi="Times" w:cs="Times New Roman"/>
          <w:color w:val="auto"/>
        </w:rPr>
        <w:t xml:space="preserve"> has focused on</w:t>
      </w:r>
      <w:r w:rsidRPr="00244BAE">
        <w:rPr>
          <w:rFonts w:ascii="Times" w:eastAsia="Times New Roman" w:hAnsi="Times" w:cs="Times New Roman"/>
          <w:color w:val="auto"/>
        </w:rPr>
        <w:t xml:space="preserve"> </w:t>
      </w:r>
      <w:r>
        <w:rPr>
          <w:rFonts w:ascii="Times" w:eastAsia="Times New Roman" w:hAnsi="Times" w:cs="Times New Roman"/>
          <w:color w:val="auto"/>
        </w:rPr>
        <w:t>designs for science learning</w:t>
      </w:r>
      <w:r w:rsidRPr="00C406D1">
        <w:rPr>
          <w:rFonts w:ascii="Times" w:eastAsia="Times New Roman" w:hAnsi="Times" w:cs="Times New Roman"/>
          <w:color w:val="auto"/>
        </w:rPr>
        <w:t xml:space="preserve"> </w:t>
      </w:r>
      <w:r w:rsidRPr="00B11115">
        <w:rPr>
          <w:rFonts w:ascii="Times" w:eastAsia="Times New Roman" w:hAnsi="Times" w:cs="Times New Roman"/>
          <w:color w:val="auto"/>
        </w:rPr>
        <w:t xml:space="preserve">based in </w:t>
      </w:r>
      <w:r>
        <w:rPr>
          <w:rFonts w:ascii="Times" w:eastAsia="Times New Roman" w:hAnsi="Times" w:cs="Times New Roman"/>
          <w:color w:val="auto"/>
        </w:rPr>
        <w:t xml:space="preserve">an </w:t>
      </w:r>
      <w:r w:rsidRPr="00B11115">
        <w:rPr>
          <w:rFonts w:ascii="Times" w:eastAsia="Times New Roman" w:hAnsi="Times" w:cs="Times New Roman"/>
          <w:color w:val="auto"/>
        </w:rPr>
        <w:t xml:space="preserve">expansive view of </w:t>
      </w:r>
      <w:r>
        <w:rPr>
          <w:rFonts w:ascii="Times" w:eastAsia="Times New Roman" w:hAnsi="Times" w:cs="Times New Roman"/>
          <w:color w:val="auto"/>
        </w:rPr>
        <w:t xml:space="preserve">human </w:t>
      </w:r>
      <w:r w:rsidRPr="00CF44AB">
        <w:rPr>
          <w:rFonts w:ascii="Times" w:eastAsia="Times New Roman" w:hAnsi="Times" w:cs="Times New Roman"/>
          <w:color w:val="auto"/>
        </w:rPr>
        <w:t>meaning-making as fundamentall</w:t>
      </w:r>
      <w:r w:rsidRPr="00771026">
        <w:rPr>
          <w:rFonts w:ascii="Times" w:eastAsia="Times New Roman" w:hAnsi="Times" w:cs="Times New Roman"/>
          <w:color w:val="auto"/>
        </w:rPr>
        <w:t>y he</w:t>
      </w:r>
      <w:r w:rsidRPr="006D3D9D">
        <w:rPr>
          <w:rFonts w:ascii="Times" w:eastAsia="Times New Roman" w:hAnsi="Times" w:cs="Times New Roman"/>
          <w:color w:val="auto"/>
        </w:rPr>
        <w:t>terogeneous</w:t>
      </w:r>
      <w:r>
        <w:rPr>
          <w:rFonts w:ascii="Times" w:eastAsia="Times New Roman" w:hAnsi="Times" w:cs="Times New Roman"/>
          <w:color w:val="auto"/>
        </w:rPr>
        <w:t xml:space="preserve"> and </w:t>
      </w:r>
      <w:proofErr w:type="spellStart"/>
      <w:r>
        <w:rPr>
          <w:rFonts w:ascii="Times" w:eastAsia="Times New Roman" w:hAnsi="Times" w:cs="Times New Roman"/>
          <w:color w:val="auto"/>
        </w:rPr>
        <w:t>multivoiced</w:t>
      </w:r>
      <w:proofErr w:type="spellEnd"/>
      <w:r>
        <w:rPr>
          <w:rFonts w:ascii="Times" w:eastAsia="Times New Roman" w:hAnsi="Times" w:cs="Times New Roman"/>
          <w:color w:val="auto"/>
        </w:rPr>
        <w:t xml:space="preserve">, both within and between socially and historically constituted communities </w:t>
      </w:r>
      <w:r w:rsidRPr="006D3D9D">
        <w:rPr>
          <w:rFonts w:ascii="Times" w:eastAsia="Times New Roman" w:hAnsi="Times" w:cs="Times New Roman"/>
          <w:color w:val="auto"/>
        </w:rPr>
        <w:t>(</w:t>
      </w:r>
      <w:proofErr w:type="spellStart"/>
      <w:r>
        <w:rPr>
          <w:rFonts w:ascii="Times" w:eastAsia="Times New Roman" w:hAnsi="Times" w:cs="Times New Roman"/>
          <w:color w:val="auto"/>
        </w:rPr>
        <w:t>Bakhtin</w:t>
      </w:r>
      <w:proofErr w:type="spellEnd"/>
      <w:r>
        <w:rPr>
          <w:rFonts w:ascii="Times" w:eastAsia="Times New Roman" w:hAnsi="Times" w:cs="Times New Roman"/>
          <w:color w:val="auto"/>
        </w:rPr>
        <w:t>, 1981; Bang et</w:t>
      </w:r>
      <w:r w:rsidRPr="00CA2771">
        <w:rPr>
          <w:rFonts w:ascii="Times" w:eastAsia="Times New Roman" w:hAnsi="Times" w:cs="Times New Roman"/>
          <w:color w:val="auto"/>
        </w:rPr>
        <w:t xml:space="preserve"> al</w:t>
      </w:r>
      <w:r>
        <w:rPr>
          <w:rFonts w:ascii="Times" w:eastAsia="Times New Roman" w:hAnsi="Times" w:cs="Times New Roman"/>
          <w:color w:val="auto"/>
        </w:rPr>
        <w:t>.</w:t>
      </w:r>
      <w:r w:rsidRPr="00CA2771">
        <w:rPr>
          <w:rFonts w:ascii="Times" w:eastAsia="Times New Roman" w:hAnsi="Times" w:cs="Times New Roman"/>
          <w:color w:val="auto"/>
        </w:rPr>
        <w:t>, in press</w:t>
      </w:r>
      <w:r>
        <w:rPr>
          <w:rFonts w:ascii="Times" w:eastAsia="Times New Roman" w:hAnsi="Times" w:cs="Times New Roman"/>
          <w:color w:val="auto"/>
        </w:rPr>
        <w:t xml:space="preserve">; Cole, 1998; </w:t>
      </w:r>
      <w:proofErr w:type="spellStart"/>
      <w:r w:rsidR="000833F1" w:rsidRPr="00742E26">
        <w:rPr>
          <w:rFonts w:ascii="Times" w:hAnsi="Times"/>
        </w:rPr>
        <w:t>Engeström</w:t>
      </w:r>
      <w:proofErr w:type="spellEnd"/>
      <w:r w:rsidR="000833F1">
        <w:rPr>
          <w:rFonts w:ascii="Times" w:hAnsi="Times"/>
        </w:rPr>
        <w:t>, 1987, 2001;</w:t>
      </w:r>
      <w:r w:rsidR="000833F1">
        <w:rPr>
          <w:rFonts w:ascii="Times" w:eastAsia="Times New Roman" w:hAnsi="Times" w:cs="Times New Roman"/>
          <w:color w:val="auto"/>
        </w:rPr>
        <w:t xml:space="preserve"> </w:t>
      </w:r>
      <w:r>
        <w:rPr>
          <w:rFonts w:ascii="Times" w:eastAsia="Times New Roman" w:hAnsi="Times" w:cs="Times New Roman"/>
          <w:color w:val="auto"/>
        </w:rPr>
        <w:t xml:space="preserve">Gutiérrez &amp; </w:t>
      </w:r>
      <w:proofErr w:type="spellStart"/>
      <w:r>
        <w:rPr>
          <w:rFonts w:ascii="Times" w:eastAsia="Times New Roman" w:hAnsi="Times" w:cs="Times New Roman"/>
          <w:color w:val="auto"/>
        </w:rPr>
        <w:t>Rogoff</w:t>
      </w:r>
      <w:proofErr w:type="spellEnd"/>
      <w:r>
        <w:rPr>
          <w:rFonts w:ascii="Times" w:eastAsia="Times New Roman" w:hAnsi="Times" w:cs="Times New Roman"/>
          <w:color w:val="auto"/>
        </w:rPr>
        <w:t xml:space="preserve">, 2003; Nasir et al., 2006; </w:t>
      </w:r>
      <w:proofErr w:type="spellStart"/>
      <w:r w:rsidRPr="00CA2771">
        <w:rPr>
          <w:rFonts w:ascii="Times" w:eastAsia="Times New Roman" w:hAnsi="Times" w:cs="Times New Roman"/>
          <w:color w:val="auto"/>
        </w:rPr>
        <w:t>Rosebery</w:t>
      </w:r>
      <w:proofErr w:type="spellEnd"/>
      <w:r w:rsidRPr="00CA2771">
        <w:rPr>
          <w:rFonts w:ascii="Times" w:eastAsia="Times New Roman" w:hAnsi="Times" w:cs="Times New Roman"/>
          <w:color w:val="auto"/>
        </w:rPr>
        <w:t xml:space="preserve"> et al., 2011;</w:t>
      </w:r>
      <w:r>
        <w:rPr>
          <w:rFonts w:ascii="Times" w:eastAsia="Times New Roman" w:hAnsi="Times" w:cs="Times New Roman"/>
          <w:color w:val="auto"/>
        </w:rPr>
        <w:t xml:space="preserve"> Warren et al., 2001</w:t>
      </w:r>
      <w:r w:rsidRPr="00CA2771">
        <w:rPr>
          <w:rFonts w:ascii="Times" w:eastAsia="Times New Roman" w:hAnsi="Times" w:cs="Times New Roman"/>
          <w:color w:val="auto"/>
        </w:rPr>
        <w:t>)</w:t>
      </w:r>
      <w:proofErr w:type="gramStart"/>
      <w:r w:rsidRPr="00CA2771">
        <w:rPr>
          <w:rFonts w:ascii="Times" w:eastAsia="Times New Roman" w:hAnsi="Times" w:cs="Times New Roman"/>
          <w:color w:val="auto"/>
        </w:rPr>
        <w:t xml:space="preserve">. </w:t>
      </w:r>
      <w:r>
        <w:rPr>
          <w:rFonts w:ascii="Times" w:eastAsia="Times New Roman" w:hAnsi="Times" w:cs="Times New Roman"/>
          <w:color w:val="auto"/>
        </w:rPr>
        <w:t xml:space="preserve"> </w:t>
      </w:r>
      <w:proofErr w:type="gramEnd"/>
      <w:r>
        <w:rPr>
          <w:rFonts w:ascii="Times" w:eastAsia="Times New Roman" w:hAnsi="Times" w:cs="Times New Roman"/>
          <w:color w:val="auto"/>
        </w:rPr>
        <w:t xml:space="preserve">This work sits in some tension with an educational environment focused increasingly on defined normative progressions within </w:t>
      </w:r>
      <w:r w:rsidRPr="000342DB">
        <w:rPr>
          <w:rFonts w:ascii="Times" w:eastAsia="Times New Roman" w:hAnsi="Times" w:cs="Times New Roman"/>
          <w:color w:val="auto"/>
        </w:rPr>
        <w:t>knowledge paradigms</w:t>
      </w:r>
      <w:r>
        <w:rPr>
          <w:rFonts w:ascii="Times" w:eastAsia="Times New Roman" w:hAnsi="Times" w:cs="Times New Roman"/>
          <w:color w:val="auto"/>
        </w:rPr>
        <w:t xml:space="preserve"> </w:t>
      </w:r>
      <w:r w:rsidRPr="000342DB">
        <w:rPr>
          <w:rFonts w:ascii="Times" w:eastAsia="Times New Roman" w:hAnsi="Times" w:cs="Times New Roman"/>
          <w:color w:val="auto"/>
        </w:rPr>
        <w:t xml:space="preserve">associated with </w:t>
      </w:r>
      <w:r>
        <w:rPr>
          <w:rFonts w:ascii="Times" w:eastAsia="Times New Roman" w:hAnsi="Times" w:cs="Times New Roman"/>
          <w:color w:val="auto"/>
        </w:rPr>
        <w:t xml:space="preserve">and established through dominant </w:t>
      </w:r>
      <w:r w:rsidRPr="000342DB">
        <w:rPr>
          <w:rFonts w:ascii="Times" w:eastAsia="Times New Roman" w:hAnsi="Times" w:cs="Times New Roman"/>
          <w:color w:val="auto"/>
        </w:rPr>
        <w:t>western forms of knowing</w:t>
      </w:r>
      <w:r w:rsidRPr="00D275C1">
        <w:rPr>
          <w:rFonts w:ascii="Times" w:eastAsia="Times New Roman" w:hAnsi="Times" w:cs="Times New Roman"/>
          <w:color w:val="auto"/>
        </w:rPr>
        <w:t xml:space="preserve"> (</w:t>
      </w:r>
      <w:r w:rsidRPr="00783F91">
        <w:rPr>
          <w:rFonts w:ascii="Times" w:eastAsia="Times New Roman" w:hAnsi="Times" w:cs="Times New Roman"/>
          <w:color w:val="auto"/>
        </w:rPr>
        <w:t>Bang, 2009</w:t>
      </w:r>
      <w:r>
        <w:rPr>
          <w:rFonts w:ascii="Times" w:eastAsia="Times New Roman" w:hAnsi="Times" w:cs="Times New Roman"/>
          <w:color w:val="auto"/>
        </w:rPr>
        <w:t xml:space="preserve">; </w:t>
      </w:r>
      <w:proofErr w:type="spellStart"/>
      <w:r>
        <w:rPr>
          <w:rFonts w:ascii="Times" w:eastAsia="Times New Roman" w:hAnsi="Times" w:cs="Times New Roman"/>
          <w:color w:val="auto"/>
        </w:rPr>
        <w:t>Cajete</w:t>
      </w:r>
      <w:proofErr w:type="spellEnd"/>
      <w:r>
        <w:rPr>
          <w:rFonts w:ascii="Times" w:eastAsia="Times New Roman" w:hAnsi="Times" w:cs="Times New Roman"/>
          <w:color w:val="auto"/>
        </w:rPr>
        <w:t>, 1999</w:t>
      </w:r>
      <w:r w:rsidRPr="00783F91">
        <w:rPr>
          <w:rFonts w:ascii="Times" w:eastAsia="Times New Roman" w:hAnsi="Times" w:cs="Times New Roman"/>
          <w:color w:val="auto"/>
        </w:rPr>
        <w:t>)</w:t>
      </w:r>
      <w:proofErr w:type="gramStart"/>
      <w:r>
        <w:rPr>
          <w:rFonts w:ascii="Times" w:eastAsia="Times New Roman" w:hAnsi="Times" w:cs="Times New Roman"/>
          <w:color w:val="auto"/>
        </w:rPr>
        <w:t xml:space="preserve">.  </w:t>
      </w:r>
      <w:proofErr w:type="gramEnd"/>
      <w:r w:rsidR="00E05647">
        <w:rPr>
          <w:rFonts w:ascii="Times" w:eastAsia="Times New Roman" w:hAnsi="Times" w:cs="Times New Roman"/>
          <w:color w:val="auto"/>
        </w:rPr>
        <w:t>Typically,</w:t>
      </w:r>
      <w:r w:rsidR="000833F1">
        <w:rPr>
          <w:rFonts w:ascii="Times" w:eastAsia="Times New Roman" w:hAnsi="Times" w:cs="Times New Roman"/>
          <w:color w:val="auto"/>
        </w:rPr>
        <w:t xml:space="preserve"> </w:t>
      </w:r>
      <w:r w:rsidR="004001ED">
        <w:rPr>
          <w:rFonts w:ascii="Times" w:eastAsia="Times New Roman" w:hAnsi="Times" w:cs="Times New Roman"/>
          <w:color w:val="auto"/>
        </w:rPr>
        <w:t xml:space="preserve">in school science </w:t>
      </w:r>
      <w:r w:rsidR="00E05647">
        <w:rPr>
          <w:rFonts w:ascii="Times" w:eastAsia="Times New Roman" w:hAnsi="Times" w:cs="Times New Roman"/>
          <w:color w:val="auto"/>
        </w:rPr>
        <w:t>students</w:t>
      </w:r>
      <w:r>
        <w:rPr>
          <w:rFonts w:ascii="Times" w:eastAsia="Times New Roman" w:hAnsi="Times" w:cs="Times New Roman"/>
          <w:color w:val="auto"/>
        </w:rPr>
        <w:t xml:space="preserve"> and teachers are left on their own to navigate the conflicts and contradictions that arise in relation to the core ontological and epistemological commitments that structure normative progressions and related judgments of students’ meaning-making</w:t>
      </w:r>
      <w:proofErr w:type="gramStart"/>
      <w:r>
        <w:rPr>
          <w:rFonts w:ascii="Times" w:eastAsia="Times New Roman" w:hAnsi="Times" w:cs="Times New Roman"/>
          <w:color w:val="auto"/>
        </w:rPr>
        <w:t xml:space="preserve">.  </w:t>
      </w:r>
      <w:proofErr w:type="gramEnd"/>
      <w:r w:rsidR="00FA68DA">
        <w:rPr>
          <w:rFonts w:ascii="Times" w:eastAsia="Times New Roman" w:hAnsi="Times" w:cs="Times New Roman"/>
          <w:color w:val="auto"/>
        </w:rPr>
        <w:t>As</w:t>
      </w:r>
      <w:r w:rsidR="00E05647">
        <w:rPr>
          <w:rFonts w:ascii="Times" w:eastAsia="Times New Roman" w:hAnsi="Times" w:cs="Times New Roman"/>
          <w:color w:val="auto"/>
        </w:rPr>
        <w:t xml:space="preserve"> demonstrated by Jonathan</w:t>
      </w:r>
      <w:r w:rsidR="00FA68DA">
        <w:rPr>
          <w:rFonts w:ascii="Times" w:eastAsia="Times New Roman" w:hAnsi="Times" w:cs="Times New Roman"/>
          <w:color w:val="auto"/>
        </w:rPr>
        <w:t xml:space="preserve">, questions of </w:t>
      </w:r>
      <w:r w:rsidR="00FA68DA" w:rsidRPr="00A035F7">
        <w:rPr>
          <w:rFonts w:ascii="Times" w:eastAsia="Times New Roman" w:hAnsi="Times" w:cs="Times New Roman"/>
          <w:color w:val="auto"/>
        </w:rPr>
        <w:t xml:space="preserve">how to connect </w:t>
      </w:r>
      <w:r w:rsidR="00FA68DA">
        <w:rPr>
          <w:rFonts w:ascii="Times" w:eastAsia="Times New Roman" w:hAnsi="Times" w:cs="Times New Roman"/>
          <w:color w:val="auto"/>
        </w:rPr>
        <w:t xml:space="preserve">particular conceptualizations of </w:t>
      </w:r>
      <w:r w:rsidR="00FA68DA" w:rsidRPr="00A035F7">
        <w:rPr>
          <w:rFonts w:ascii="Times" w:eastAsia="Times New Roman" w:hAnsi="Times" w:cs="Times New Roman"/>
          <w:color w:val="auto"/>
        </w:rPr>
        <w:t>life forms and forms of life in the science classroom</w:t>
      </w:r>
      <w:r w:rsidR="00FA68DA" w:rsidRPr="00A035F7" w:rsidDel="00DD5E50">
        <w:rPr>
          <w:rFonts w:ascii="Times" w:eastAsia="Times New Roman" w:hAnsi="Times" w:cs="Times New Roman"/>
          <w:color w:val="auto"/>
        </w:rPr>
        <w:t xml:space="preserve"> </w:t>
      </w:r>
      <w:r w:rsidR="00FA68DA">
        <w:rPr>
          <w:rFonts w:ascii="Times" w:eastAsia="Times New Roman" w:hAnsi="Times" w:cs="Times New Roman"/>
          <w:color w:val="auto"/>
        </w:rPr>
        <w:t>are often muted</w:t>
      </w:r>
      <w:r w:rsidR="00B7271D">
        <w:rPr>
          <w:rFonts w:ascii="Times" w:eastAsia="Times New Roman" w:hAnsi="Times" w:cs="Times New Roman"/>
          <w:color w:val="auto"/>
        </w:rPr>
        <w:t>,</w:t>
      </w:r>
      <w:r w:rsidR="00FA68DA">
        <w:rPr>
          <w:rFonts w:ascii="Times" w:eastAsia="Times New Roman" w:hAnsi="Times" w:cs="Times New Roman"/>
          <w:color w:val="auto"/>
        </w:rPr>
        <w:t xml:space="preserve"> or worse. </w:t>
      </w:r>
      <w:r w:rsidR="00E82F5E">
        <w:rPr>
          <w:rFonts w:ascii="Times" w:eastAsia="Times New Roman" w:hAnsi="Times" w:cs="Times New Roman"/>
          <w:color w:val="auto"/>
        </w:rPr>
        <w:t xml:space="preserve">These unsupported </w:t>
      </w:r>
      <w:r w:rsidR="00B7271D">
        <w:rPr>
          <w:rFonts w:ascii="Times" w:eastAsia="Times New Roman" w:hAnsi="Times" w:cs="Times New Roman"/>
          <w:color w:val="auto"/>
        </w:rPr>
        <w:t>border-crossings</w:t>
      </w:r>
      <w:r w:rsidR="00E82F5E">
        <w:rPr>
          <w:rFonts w:ascii="Times" w:eastAsia="Times New Roman" w:hAnsi="Times" w:cs="Times New Roman"/>
          <w:color w:val="auto"/>
        </w:rPr>
        <w:t xml:space="preserve"> can</w:t>
      </w:r>
      <w:r w:rsidR="00FA68DA">
        <w:rPr>
          <w:rFonts w:ascii="Times" w:eastAsia="Times New Roman" w:hAnsi="Times" w:cs="Times New Roman"/>
          <w:color w:val="auto"/>
        </w:rPr>
        <w:t xml:space="preserve"> be</w:t>
      </w:r>
      <w:r w:rsidR="00FA68DA" w:rsidRPr="00A035F7">
        <w:rPr>
          <w:rFonts w:ascii="Times" w:eastAsia="Times New Roman" w:hAnsi="Times" w:cs="Times New Roman"/>
          <w:color w:val="auto"/>
        </w:rPr>
        <w:t xml:space="preserve"> treacherous for students</w:t>
      </w:r>
      <w:r w:rsidR="00FA68DA">
        <w:rPr>
          <w:rFonts w:ascii="Times" w:eastAsia="Times New Roman" w:hAnsi="Times" w:cs="Times New Roman"/>
          <w:color w:val="auto"/>
        </w:rPr>
        <w:t xml:space="preserve">, both for those who </w:t>
      </w:r>
      <w:r w:rsidR="00FA68DA">
        <w:rPr>
          <w:rFonts w:ascii="Times" w:eastAsia="Times New Roman" w:hAnsi="Times" w:cs="Times New Roman"/>
          <w:color w:val="auto"/>
        </w:rPr>
        <w:lastRenderedPageBreak/>
        <w:t>problematize or resist what is taken-for-granted in school science and for those who learn to acquiesce or accommodate to it</w:t>
      </w:r>
      <w:r w:rsidR="00FA68DA" w:rsidRPr="00A035F7">
        <w:rPr>
          <w:rFonts w:ascii="Times" w:eastAsia="Times New Roman" w:hAnsi="Times" w:cs="Times New Roman"/>
          <w:color w:val="auto"/>
        </w:rPr>
        <w:t xml:space="preserve"> (</w:t>
      </w:r>
      <w:proofErr w:type="spellStart"/>
      <w:r w:rsidR="00FA68DA" w:rsidRPr="00A035F7">
        <w:rPr>
          <w:rFonts w:ascii="Times" w:eastAsia="Times New Roman" w:hAnsi="Times" w:cs="Times New Roman"/>
          <w:color w:val="auto"/>
        </w:rPr>
        <w:t>Aikenhead</w:t>
      </w:r>
      <w:proofErr w:type="spellEnd"/>
      <w:r w:rsidR="00FA68DA" w:rsidRPr="00A035F7">
        <w:rPr>
          <w:rFonts w:ascii="Times" w:eastAsia="Times New Roman" w:hAnsi="Times" w:cs="Times New Roman"/>
          <w:color w:val="auto"/>
        </w:rPr>
        <w:t>, 1996</w:t>
      </w:r>
      <w:r w:rsidR="00FA68DA">
        <w:rPr>
          <w:rFonts w:ascii="Times" w:eastAsia="Times New Roman" w:hAnsi="Times" w:cs="Times New Roman"/>
          <w:color w:val="auto"/>
        </w:rPr>
        <w:t xml:space="preserve">; </w:t>
      </w:r>
      <w:r w:rsidR="00FA68DA" w:rsidRPr="00A035F7">
        <w:rPr>
          <w:rFonts w:ascii="Times" w:eastAsia="Times New Roman" w:hAnsi="Times" w:cs="Times New Roman"/>
          <w:color w:val="auto"/>
        </w:rPr>
        <w:t>Bourdieu, 1992</w:t>
      </w:r>
      <w:r w:rsidR="00FA68DA">
        <w:rPr>
          <w:rFonts w:ascii="Times" w:eastAsia="Times New Roman" w:hAnsi="Times" w:cs="Times New Roman"/>
          <w:color w:val="auto"/>
        </w:rPr>
        <w:t>; Marker, 2006; Warrior, 1995</w:t>
      </w:r>
      <w:r w:rsidR="00FA68DA" w:rsidRPr="00A035F7">
        <w:rPr>
          <w:rFonts w:ascii="Times" w:eastAsia="Times New Roman" w:hAnsi="Times" w:cs="Times New Roman"/>
          <w:color w:val="auto"/>
        </w:rPr>
        <w:t>)</w:t>
      </w:r>
      <w:r w:rsidR="00FA68DA">
        <w:rPr>
          <w:rFonts w:ascii="Times" w:eastAsia="Times New Roman" w:hAnsi="Times" w:cs="Times New Roman"/>
          <w:color w:val="auto"/>
        </w:rPr>
        <w:t>.</w:t>
      </w:r>
      <w:r w:rsidR="00FA68DA" w:rsidRPr="00A035F7">
        <w:rPr>
          <w:rFonts w:ascii="Times" w:eastAsia="Times New Roman" w:hAnsi="Times" w:cs="Times New Roman"/>
          <w:color w:val="auto"/>
        </w:rPr>
        <w:t xml:space="preserve"> </w:t>
      </w:r>
    </w:p>
    <w:p w14:paraId="2906D069" w14:textId="0B055576" w:rsidR="00A629A7" w:rsidRDefault="004A50B9" w:rsidP="0010186D">
      <w:pPr>
        <w:widowControl w:val="0"/>
        <w:spacing w:line="480" w:lineRule="auto"/>
        <w:jc w:val="both"/>
        <w:rPr>
          <w:rFonts w:ascii="Times" w:eastAsia="Times New Roman" w:hAnsi="Times" w:cs="Times New Roman"/>
          <w:color w:val="auto"/>
        </w:rPr>
      </w:pPr>
      <w:r w:rsidRPr="00A035F7">
        <w:rPr>
          <w:rFonts w:ascii="Times" w:eastAsia="Times New Roman" w:hAnsi="Times" w:cs="Times New Roman"/>
          <w:color w:val="auto"/>
        </w:rPr>
        <w:tab/>
      </w:r>
      <w:r>
        <w:rPr>
          <w:rFonts w:ascii="Times" w:eastAsia="Times New Roman" w:hAnsi="Times" w:cs="Times New Roman"/>
          <w:color w:val="auto"/>
        </w:rPr>
        <w:t>How can we change</w:t>
      </w:r>
      <w:r w:rsidRPr="00A035F7">
        <w:rPr>
          <w:rFonts w:ascii="Times" w:eastAsia="Times New Roman" w:hAnsi="Times" w:cs="Times New Roman"/>
          <w:color w:val="auto"/>
        </w:rPr>
        <w:t xml:space="preserve"> </w:t>
      </w:r>
      <w:r>
        <w:rPr>
          <w:rFonts w:ascii="Times" w:eastAsia="Times New Roman" w:hAnsi="Times" w:cs="Times New Roman"/>
          <w:color w:val="auto"/>
        </w:rPr>
        <w:t xml:space="preserve">the </w:t>
      </w:r>
      <w:r w:rsidRPr="00A035F7">
        <w:rPr>
          <w:rFonts w:ascii="Times" w:eastAsia="Times New Roman" w:hAnsi="Times" w:cs="Times New Roman"/>
          <w:color w:val="auto"/>
        </w:rPr>
        <w:t>conditions</w:t>
      </w:r>
      <w:r>
        <w:rPr>
          <w:rFonts w:ascii="Times" w:eastAsia="Times New Roman" w:hAnsi="Times" w:cs="Times New Roman"/>
          <w:color w:val="auto"/>
        </w:rPr>
        <w:t xml:space="preserve"> of learning and development for these students so that the demand for </w:t>
      </w:r>
      <w:r w:rsidR="00FA1C06">
        <w:rPr>
          <w:rFonts w:ascii="Times" w:eastAsia="Times New Roman" w:hAnsi="Times" w:cs="Times New Roman"/>
          <w:color w:val="auto"/>
        </w:rPr>
        <w:t>such perilous</w:t>
      </w:r>
      <w:r w:rsidR="008D4DE9">
        <w:rPr>
          <w:rFonts w:ascii="Times" w:eastAsia="Times New Roman" w:hAnsi="Times" w:cs="Times New Roman"/>
          <w:color w:val="auto"/>
        </w:rPr>
        <w:t xml:space="preserve"> </w:t>
      </w:r>
      <w:r>
        <w:rPr>
          <w:rFonts w:ascii="Times" w:eastAsia="Times New Roman" w:hAnsi="Times" w:cs="Times New Roman"/>
          <w:color w:val="auto"/>
        </w:rPr>
        <w:t>border-crossing is eliminated</w:t>
      </w:r>
      <w:proofErr w:type="gramStart"/>
      <w:r w:rsidRPr="00A035F7">
        <w:rPr>
          <w:rFonts w:ascii="Times" w:eastAsia="Times New Roman" w:hAnsi="Times" w:cs="Times New Roman"/>
          <w:color w:val="auto"/>
        </w:rPr>
        <w:t xml:space="preserve">?   </w:t>
      </w:r>
      <w:proofErr w:type="gramEnd"/>
      <w:r w:rsidR="004001ED">
        <w:rPr>
          <w:rFonts w:ascii="Times" w:eastAsia="Times New Roman" w:hAnsi="Times" w:cs="Times New Roman"/>
          <w:color w:val="auto"/>
        </w:rPr>
        <w:t>More</w:t>
      </w:r>
      <w:r w:rsidR="00FF5731">
        <w:rPr>
          <w:rFonts w:ascii="Times" w:eastAsia="Times New Roman" w:hAnsi="Times" w:cs="Times New Roman"/>
          <w:color w:val="auto"/>
        </w:rPr>
        <w:t xml:space="preserve"> specific</w:t>
      </w:r>
      <w:r w:rsidR="004001ED">
        <w:rPr>
          <w:rFonts w:ascii="Times" w:eastAsia="Times New Roman" w:hAnsi="Times" w:cs="Times New Roman"/>
          <w:color w:val="auto"/>
        </w:rPr>
        <w:t>ally</w:t>
      </w:r>
      <w:r w:rsidR="00FF5731">
        <w:rPr>
          <w:rFonts w:ascii="Times" w:eastAsia="Times New Roman" w:hAnsi="Times" w:cs="Times New Roman"/>
          <w:color w:val="auto"/>
        </w:rPr>
        <w:t xml:space="preserve">, </w:t>
      </w:r>
      <w:r w:rsidR="00FF5731">
        <w:rPr>
          <w:rFonts w:ascii="Times" w:hAnsi="Times" w:cs="Times New Roman"/>
        </w:rPr>
        <w:t>h</w:t>
      </w:r>
      <w:r w:rsidR="00FF5731" w:rsidRPr="00B11115">
        <w:rPr>
          <w:rFonts w:ascii="Times" w:hAnsi="Times" w:cs="Times New Roman"/>
        </w:rPr>
        <w:t>ow might a teacher take up Jonathan’s dissatisfaction with the bound</w:t>
      </w:r>
      <w:r w:rsidR="00FA1C06">
        <w:rPr>
          <w:rFonts w:ascii="Times" w:hAnsi="Times" w:cs="Times New Roman"/>
        </w:rPr>
        <w:t>arie</w:t>
      </w:r>
      <w:r w:rsidR="00FF5731" w:rsidRPr="00B11115">
        <w:rPr>
          <w:rFonts w:ascii="Times" w:hAnsi="Times" w:cs="Times New Roman"/>
        </w:rPr>
        <w:t>s of settled meaning</w:t>
      </w:r>
      <w:r w:rsidR="00FF5731">
        <w:rPr>
          <w:rFonts w:ascii="Times" w:hAnsi="Times" w:cs="Times New Roman"/>
        </w:rPr>
        <w:t xml:space="preserve"> related to </w:t>
      </w:r>
      <w:r w:rsidR="00FF5731" w:rsidRPr="00B11115">
        <w:rPr>
          <w:rFonts w:ascii="Times" w:hAnsi="Times" w:cs="Times New Roman"/>
        </w:rPr>
        <w:t>both life forms and form</w:t>
      </w:r>
      <w:r w:rsidR="00FF5731" w:rsidRPr="002D709E">
        <w:rPr>
          <w:rFonts w:ascii="Times" w:hAnsi="Times" w:cs="Times New Roman"/>
        </w:rPr>
        <w:t>s of life</w:t>
      </w:r>
      <w:r w:rsidR="00FF5731">
        <w:rPr>
          <w:rFonts w:ascii="Times" w:hAnsi="Times" w:cs="Times New Roman"/>
        </w:rPr>
        <w:t xml:space="preserve"> that were </w:t>
      </w:r>
      <w:r w:rsidR="00FF5731" w:rsidRPr="00B11115">
        <w:rPr>
          <w:rFonts w:ascii="Times" w:hAnsi="Times" w:cs="Times New Roman"/>
        </w:rPr>
        <w:t>operating in his classroom</w:t>
      </w:r>
      <w:r w:rsidR="00FF5731" w:rsidRPr="002D709E">
        <w:rPr>
          <w:rFonts w:ascii="Times" w:hAnsi="Times" w:cs="Times New Roman"/>
        </w:rPr>
        <w:t xml:space="preserve">? </w:t>
      </w:r>
      <w:r w:rsidR="00FF5731" w:rsidRPr="00A035F7">
        <w:rPr>
          <w:rFonts w:ascii="Times" w:eastAsia="Times New Roman" w:hAnsi="Times" w:cs="Times New Roman"/>
          <w:color w:val="auto"/>
        </w:rPr>
        <w:t xml:space="preserve">We suggest that </w:t>
      </w:r>
      <w:r w:rsidR="004001ED" w:rsidRPr="00A035F7">
        <w:rPr>
          <w:rFonts w:ascii="Times" w:eastAsia="Times New Roman" w:hAnsi="Times" w:cs="Times New Roman"/>
          <w:color w:val="auto"/>
        </w:rPr>
        <w:t xml:space="preserve">expansive </w:t>
      </w:r>
      <w:r w:rsidR="004001ED">
        <w:rPr>
          <w:rFonts w:ascii="Times" w:eastAsia="Times New Roman" w:hAnsi="Times" w:cs="Times New Roman"/>
          <w:color w:val="auto"/>
        </w:rPr>
        <w:t>possibilities</w:t>
      </w:r>
      <w:r w:rsidR="004001ED" w:rsidRPr="00A035F7">
        <w:rPr>
          <w:rFonts w:ascii="Times" w:eastAsia="Times New Roman" w:hAnsi="Times" w:cs="Times New Roman"/>
          <w:color w:val="auto"/>
        </w:rPr>
        <w:t xml:space="preserve"> in learning and development</w:t>
      </w:r>
      <w:r w:rsidR="004001ED">
        <w:rPr>
          <w:rFonts w:ascii="Times" w:eastAsia="Times New Roman" w:hAnsi="Times" w:cs="Times New Roman"/>
          <w:color w:val="auto"/>
        </w:rPr>
        <w:t xml:space="preserve"> attuned to 21</w:t>
      </w:r>
      <w:r w:rsidR="004001ED" w:rsidRPr="00546F99">
        <w:rPr>
          <w:rFonts w:ascii="Times" w:eastAsia="Times New Roman" w:hAnsi="Times" w:cs="Times New Roman"/>
          <w:color w:val="auto"/>
          <w:vertAlign w:val="superscript"/>
        </w:rPr>
        <w:t>st</w:t>
      </w:r>
      <w:r w:rsidR="004001ED">
        <w:rPr>
          <w:rFonts w:ascii="Times" w:eastAsia="Times New Roman" w:hAnsi="Times" w:cs="Times New Roman"/>
          <w:color w:val="auto"/>
        </w:rPr>
        <w:t xml:space="preserve"> century problems of life will develop </w:t>
      </w:r>
      <w:r w:rsidR="0010186D">
        <w:rPr>
          <w:rFonts w:ascii="Times" w:eastAsia="Times New Roman" w:hAnsi="Times" w:cs="Times New Roman"/>
          <w:color w:val="auto"/>
        </w:rPr>
        <w:t xml:space="preserve">by </w:t>
      </w:r>
      <w:r w:rsidR="00FF5731">
        <w:rPr>
          <w:rFonts w:ascii="Times" w:eastAsia="Times New Roman" w:hAnsi="Times" w:cs="Times New Roman"/>
          <w:color w:val="auto"/>
        </w:rPr>
        <w:t xml:space="preserve">simultaneously </w:t>
      </w:r>
      <w:r w:rsidR="00FF5731" w:rsidRPr="00A035F7">
        <w:rPr>
          <w:rFonts w:ascii="Times" w:eastAsia="Times New Roman" w:hAnsi="Times" w:cs="Times New Roman"/>
          <w:color w:val="auto"/>
        </w:rPr>
        <w:t xml:space="preserve">de-settling </w:t>
      </w:r>
      <w:r w:rsidR="0010186D">
        <w:rPr>
          <w:rFonts w:ascii="Times" w:eastAsia="Times New Roman" w:hAnsi="Times" w:cs="Times New Roman"/>
          <w:color w:val="auto"/>
        </w:rPr>
        <w:t xml:space="preserve">a) </w:t>
      </w:r>
      <w:r w:rsidR="00D75EFB">
        <w:rPr>
          <w:rFonts w:ascii="Times" w:hAnsi="Times" w:cs="Times New Roman"/>
        </w:rPr>
        <w:t>historically</w:t>
      </w:r>
      <w:r w:rsidR="0010186D">
        <w:rPr>
          <w:rFonts w:ascii="Times" w:hAnsi="Times" w:cs="Times New Roman"/>
        </w:rPr>
        <w:t>-</w:t>
      </w:r>
      <w:r w:rsidR="00D75EFB">
        <w:rPr>
          <w:rFonts w:ascii="Times" w:hAnsi="Times" w:cs="Times New Roman"/>
        </w:rPr>
        <w:t>constructed</w:t>
      </w:r>
      <w:r w:rsidR="00D75EFB" w:rsidRPr="00CF44AB">
        <w:rPr>
          <w:rFonts w:ascii="Times" w:hAnsi="Times" w:cs="Times New Roman"/>
        </w:rPr>
        <w:t xml:space="preserve"> deficit discourses</w:t>
      </w:r>
      <w:r w:rsidR="00D75EFB" w:rsidRPr="00771026">
        <w:rPr>
          <w:rFonts w:ascii="Times" w:hAnsi="Times" w:cs="Times New Roman"/>
        </w:rPr>
        <w:t xml:space="preserve"> of</w:t>
      </w:r>
      <w:r w:rsidR="00D75EFB" w:rsidRPr="006D3D9D">
        <w:rPr>
          <w:rFonts w:ascii="Times" w:hAnsi="Times" w:cs="Times New Roman"/>
        </w:rPr>
        <w:t xml:space="preserve"> </w:t>
      </w:r>
      <w:r w:rsidR="0010186D">
        <w:rPr>
          <w:rFonts w:ascii="Times" w:hAnsi="Times" w:cs="Times New Roman"/>
        </w:rPr>
        <w:t xml:space="preserve">non-dominant students, in Jonathan’s case, of </w:t>
      </w:r>
      <w:r w:rsidR="00D75EFB" w:rsidRPr="006D3D9D">
        <w:rPr>
          <w:rFonts w:ascii="Times" w:hAnsi="Times" w:cs="Times New Roman"/>
        </w:rPr>
        <w:t>black</w:t>
      </w:r>
      <w:r w:rsidR="00D75EFB" w:rsidRPr="00A36A2E">
        <w:rPr>
          <w:rFonts w:ascii="Times" w:hAnsi="Times" w:cs="Times New Roman"/>
        </w:rPr>
        <w:t xml:space="preserve"> boys</w:t>
      </w:r>
      <w:r w:rsidR="0010186D">
        <w:rPr>
          <w:rFonts w:ascii="Times" w:hAnsi="Times" w:cs="Times New Roman"/>
        </w:rPr>
        <w:t xml:space="preserve"> in particular</w:t>
      </w:r>
      <w:r w:rsidR="00D75EFB" w:rsidRPr="00A36A2E">
        <w:rPr>
          <w:rFonts w:ascii="Times" w:hAnsi="Times" w:cs="Times New Roman"/>
        </w:rPr>
        <w:t xml:space="preserve"> (see </w:t>
      </w:r>
      <w:proofErr w:type="spellStart"/>
      <w:r w:rsidR="00D75EFB" w:rsidRPr="00A36A2E">
        <w:rPr>
          <w:rFonts w:ascii="Times" w:hAnsi="Times" w:cs="Times New Roman"/>
        </w:rPr>
        <w:t>Nog</w:t>
      </w:r>
      <w:r w:rsidR="00D75EFB" w:rsidRPr="00CA2771">
        <w:rPr>
          <w:rFonts w:ascii="Times" w:hAnsi="Times" w:cs="Times New Roman"/>
        </w:rPr>
        <w:t>u</w:t>
      </w:r>
      <w:r w:rsidR="00D75EFB" w:rsidRPr="000342DB">
        <w:rPr>
          <w:rFonts w:ascii="Times" w:hAnsi="Times" w:cs="Times New Roman"/>
        </w:rPr>
        <w:t>era</w:t>
      </w:r>
      <w:proofErr w:type="spellEnd"/>
      <w:r w:rsidR="00D75EFB" w:rsidRPr="000342DB">
        <w:rPr>
          <w:rFonts w:ascii="Times" w:hAnsi="Times" w:cs="Times New Roman"/>
        </w:rPr>
        <w:t xml:space="preserve">, </w:t>
      </w:r>
      <w:r w:rsidR="00D75EFB" w:rsidRPr="00D275C1">
        <w:rPr>
          <w:rFonts w:ascii="Times" w:hAnsi="Times" w:cs="Times New Roman"/>
        </w:rPr>
        <w:t>2008</w:t>
      </w:r>
      <w:r w:rsidR="00675D4C">
        <w:rPr>
          <w:rFonts w:ascii="Times" w:hAnsi="Times" w:cs="Times New Roman"/>
        </w:rPr>
        <w:t>, and Nasir et. al, this issue</w:t>
      </w:r>
      <w:r w:rsidR="00D75EFB" w:rsidRPr="00783F91">
        <w:rPr>
          <w:rFonts w:ascii="Times" w:hAnsi="Times" w:cs="Times New Roman"/>
        </w:rPr>
        <w:t>)</w:t>
      </w:r>
      <w:r w:rsidR="00D75EFB">
        <w:rPr>
          <w:rFonts w:ascii="Times" w:hAnsi="Times" w:cs="Times New Roman"/>
        </w:rPr>
        <w:t xml:space="preserve">, </w:t>
      </w:r>
      <w:r w:rsidR="00FF5731">
        <w:rPr>
          <w:rFonts w:ascii="Times" w:eastAsia="Times New Roman" w:hAnsi="Times" w:cs="Times New Roman"/>
          <w:color w:val="auto"/>
        </w:rPr>
        <w:t xml:space="preserve">and </w:t>
      </w:r>
      <w:r w:rsidR="0010186D">
        <w:rPr>
          <w:rFonts w:ascii="Times" w:eastAsia="Times New Roman" w:hAnsi="Times" w:cs="Times New Roman"/>
          <w:color w:val="auto"/>
        </w:rPr>
        <w:t xml:space="preserve">b) </w:t>
      </w:r>
      <w:r w:rsidR="00FF5731" w:rsidRPr="00A035F7">
        <w:rPr>
          <w:rFonts w:ascii="Times" w:eastAsia="Times New Roman" w:hAnsi="Times" w:cs="Times New Roman"/>
          <w:color w:val="auto"/>
        </w:rPr>
        <w:t xml:space="preserve">the normative </w:t>
      </w:r>
      <w:r w:rsidR="00FF5731">
        <w:rPr>
          <w:rFonts w:ascii="Times" w:eastAsia="Times New Roman" w:hAnsi="Times" w:cs="Times New Roman"/>
          <w:color w:val="auto"/>
        </w:rPr>
        <w:t xml:space="preserve">ontological and </w:t>
      </w:r>
      <w:r w:rsidR="00FF5731" w:rsidRPr="00A035F7">
        <w:rPr>
          <w:rFonts w:ascii="Times" w:eastAsia="Times New Roman" w:hAnsi="Times" w:cs="Times New Roman"/>
          <w:color w:val="auto"/>
        </w:rPr>
        <w:t>epistemological divide between nature and culture</w:t>
      </w:r>
      <w:r w:rsidR="004001ED">
        <w:rPr>
          <w:rFonts w:ascii="Times" w:eastAsia="Times New Roman" w:hAnsi="Times" w:cs="Times New Roman"/>
          <w:color w:val="auto"/>
        </w:rPr>
        <w:t xml:space="preserve"> in science education</w:t>
      </w:r>
      <w:r w:rsidR="00FF5731" w:rsidRPr="00A36A2E">
        <w:rPr>
          <w:rFonts w:ascii="Times" w:eastAsia="Times New Roman" w:hAnsi="Times" w:cs="Times New Roman"/>
          <w:color w:val="auto"/>
        </w:rPr>
        <w:t>.</w:t>
      </w:r>
      <w:r w:rsidR="00FF5731">
        <w:rPr>
          <w:rFonts w:ascii="Times" w:eastAsia="Times New Roman" w:hAnsi="Times" w:cs="Times New Roman"/>
          <w:color w:val="auto"/>
        </w:rPr>
        <w:t xml:space="preserve"> </w:t>
      </w:r>
      <w:r w:rsidR="00FF5731" w:rsidRPr="00A035F7">
        <w:rPr>
          <w:rFonts w:ascii="Times" w:eastAsia="Times New Roman" w:hAnsi="Times" w:cs="Times New Roman"/>
          <w:color w:val="auto"/>
        </w:rPr>
        <w:t xml:space="preserve"> </w:t>
      </w:r>
    </w:p>
    <w:p w14:paraId="3DBD87A2" w14:textId="082BE325" w:rsidR="004A50B9" w:rsidRPr="00A035F7" w:rsidRDefault="00FF5731" w:rsidP="00054038">
      <w:pPr>
        <w:widowControl w:val="0"/>
        <w:spacing w:line="480" w:lineRule="auto"/>
        <w:ind w:firstLine="720"/>
        <w:jc w:val="both"/>
        <w:rPr>
          <w:rFonts w:ascii="Times" w:eastAsia="Times New Roman" w:hAnsi="Times" w:cs="Times New Roman"/>
          <w:color w:val="auto"/>
        </w:rPr>
      </w:pPr>
      <w:r>
        <w:rPr>
          <w:rFonts w:ascii="Times" w:eastAsia="Times New Roman" w:hAnsi="Times" w:cs="Times New Roman"/>
          <w:color w:val="auto"/>
        </w:rPr>
        <w:t xml:space="preserve">In our view, </w:t>
      </w:r>
      <w:r>
        <w:rPr>
          <w:rFonts w:ascii="Times" w:hAnsi="Times" w:cs="Times New Roman"/>
        </w:rPr>
        <w:t xml:space="preserve">de-settling entails imagining </w:t>
      </w:r>
      <w:proofErr w:type="spellStart"/>
      <w:r w:rsidRPr="006B223B">
        <w:rPr>
          <w:rFonts w:ascii="Times" w:hAnsi="Times" w:cs="Times New Roman"/>
        </w:rPr>
        <w:t>multivoiced</w:t>
      </w:r>
      <w:proofErr w:type="spellEnd"/>
      <w:r w:rsidRPr="006B223B">
        <w:rPr>
          <w:rFonts w:ascii="Times" w:hAnsi="Times" w:cs="Times New Roman"/>
        </w:rPr>
        <w:t xml:space="preserve"> meanings of </w:t>
      </w:r>
      <w:r>
        <w:rPr>
          <w:rFonts w:ascii="Times" w:hAnsi="Times" w:cs="Times New Roman"/>
        </w:rPr>
        <w:t>core phenomena</w:t>
      </w:r>
      <w:r w:rsidRPr="00ED714C">
        <w:rPr>
          <w:rFonts w:ascii="Times" w:hAnsi="Times" w:cs="Times New Roman"/>
        </w:rPr>
        <w:t xml:space="preserve"> as open territory for </w:t>
      </w:r>
      <w:proofErr w:type="gramStart"/>
      <w:r w:rsidRPr="00ED714C">
        <w:rPr>
          <w:rFonts w:ascii="Times" w:hAnsi="Times" w:cs="Times New Roman"/>
        </w:rPr>
        <w:t>sense-making</w:t>
      </w:r>
      <w:proofErr w:type="gramEnd"/>
      <w:r>
        <w:rPr>
          <w:rFonts w:ascii="Times" w:hAnsi="Times" w:cs="Times New Roman"/>
        </w:rPr>
        <w:t xml:space="preserve"> in the science classroom</w:t>
      </w:r>
      <w:r w:rsidR="00054038">
        <w:rPr>
          <w:rFonts w:ascii="Times" w:hAnsi="Times" w:cs="Times New Roman"/>
        </w:rPr>
        <w:t>, similar to the kinds of meaning-making opportunities</w:t>
      </w:r>
      <w:r w:rsidR="00054038" w:rsidRPr="00054038">
        <w:rPr>
          <w:rFonts w:ascii="Times" w:hAnsi="Times" w:cs="Times New Roman"/>
        </w:rPr>
        <w:t xml:space="preserve"> </w:t>
      </w:r>
      <w:r w:rsidR="00054038">
        <w:rPr>
          <w:rFonts w:ascii="Times" w:hAnsi="Times" w:cs="Times New Roman"/>
        </w:rPr>
        <w:t xml:space="preserve">that are available to </w:t>
      </w:r>
      <w:r w:rsidR="00054038" w:rsidRPr="00D534A0">
        <w:rPr>
          <w:rFonts w:ascii="Times" w:hAnsi="Times" w:cs="Times New Roman"/>
        </w:rPr>
        <w:t>scientists</w:t>
      </w:r>
      <w:r w:rsidR="00054038">
        <w:rPr>
          <w:rFonts w:ascii="Times" w:hAnsi="Times" w:cs="Times New Roman"/>
        </w:rPr>
        <w:t xml:space="preserve"> in the field</w:t>
      </w:r>
      <w:r w:rsidR="0010186D">
        <w:rPr>
          <w:rFonts w:ascii="Times" w:hAnsi="Times" w:cs="Times New Roman"/>
        </w:rPr>
        <w:t xml:space="preserve">. </w:t>
      </w:r>
      <w:r w:rsidR="002E001E">
        <w:rPr>
          <w:rFonts w:ascii="Times" w:hAnsi="Times" w:cs="Times New Roman"/>
        </w:rPr>
        <w:t xml:space="preserve">Furthermore, </w:t>
      </w:r>
      <w:r w:rsidR="00054038">
        <w:rPr>
          <w:rFonts w:ascii="Times" w:hAnsi="Times" w:cs="Times New Roman"/>
        </w:rPr>
        <w:t xml:space="preserve">we believe that </w:t>
      </w:r>
      <w:r w:rsidR="002E001E">
        <w:rPr>
          <w:rFonts w:ascii="Times" w:hAnsi="Times" w:cs="Times New Roman"/>
        </w:rPr>
        <w:t>e</w:t>
      </w:r>
      <w:r w:rsidR="0010186D">
        <w:rPr>
          <w:rFonts w:ascii="Times" w:hAnsi="Times" w:cs="Times New Roman"/>
        </w:rPr>
        <w:t xml:space="preserve">ngaging with diverse meanings </w:t>
      </w:r>
      <w:r>
        <w:rPr>
          <w:rFonts w:ascii="Times" w:hAnsi="Times" w:cs="Times New Roman"/>
        </w:rPr>
        <w:t>amplif</w:t>
      </w:r>
      <w:r w:rsidR="00054038">
        <w:rPr>
          <w:rFonts w:ascii="Times" w:hAnsi="Times" w:cs="Times New Roman"/>
        </w:rPr>
        <w:t>ies</w:t>
      </w:r>
      <w:r>
        <w:rPr>
          <w:rFonts w:ascii="Times" w:hAnsi="Times" w:cs="Times New Roman"/>
        </w:rPr>
        <w:t xml:space="preserve"> rather than attenuate</w:t>
      </w:r>
      <w:r w:rsidR="00054038">
        <w:rPr>
          <w:rFonts w:ascii="Times" w:hAnsi="Times" w:cs="Times New Roman"/>
        </w:rPr>
        <w:t>s</w:t>
      </w:r>
      <w:r>
        <w:rPr>
          <w:rFonts w:ascii="Times" w:hAnsi="Times" w:cs="Times New Roman"/>
        </w:rPr>
        <w:t xml:space="preserve"> </w:t>
      </w:r>
      <w:r w:rsidRPr="00E856C9">
        <w:rPr>
          <w:rFonts w:ascii="Times" w:hAnsi="Times" w:cs="Times New Roman"/>
        </w:rPr>
        <w:t>learners’ relationships</w:t>
      </w:r>
      <w:r w:rsidR="00A63D30">
        <w:rPr>
          <w:rFonts w:ascii="Times" w:hAnsi="Times" w:cs="Times New Roman"/>
        </w:rPr>
        <w:t xml:space="preserve"> and experiences</w:t>
      </w:r>
      <w:r w:rsidRPr="00E856C9">
        <w:rPr>
          <w:rFonts w:ascii="Times" w:hAnsi="Times" w:cs="Times New Roman"/>
        </w:rPr>
        <w:t xml:space="preserve"> with the larger world and the places in which they </w:t>
      </w:r>
      <w:r>
        <w:rPr>
          <w:rFonts w:ascii="Times" w:hAnsi="Times" w:cs="Times New Roman"/>
        </w:rPr>
        <w:t>live (</w:t>
      </w:r>
      <w:proofErr w:type="spellStart"/>
      <w:r>
        <w:rPr>
          <w:rFonts w:ascii="Times" w:hAnsi="Times" w:cs="Times New Roman"/>
        </w:rPr>
        <w:t>Ingold</w:t>
      </w:r>
      <w:proofErr w:type="spellEnd"/>
      <w:r>
        <w:rPr>
          <w:rFonts w:ascii="Times" w:hAnsi="Times" w:cs="Times New Roman"/>
        </w:rPr>
        <w:t>, 2011)</w:t>
      </w:r>
      <w:proofErr w:type="gramStart"/>
      <w:r w:rsidR="0010186D">
        <w:rPr>
          <w:rFonts w:ascii="Times" w:hAnsi="Times" w:cs="Times New Roman"/>
        </w:rPr>
        <w:t xml:space="preserve">.  </w:t>
      </w:r>
      <w:proofErr w:type="gramEnd"/>
      <w:r w:rsidR="004A50B9">
        <w:rPr>
          <w:rFonts w:ascii="Times" w:eastAsia="Times New Roman" w:hAnsi="Times" w:cs="Times New Roman"/>
          <w:color w:val="auto"/>
        </w:rPr>
        <w:t xml:space="preserve">In the next section, </w:t>
      </w:r>
      <w:r w:rsidR="00FA68DA">
        <w:rPr>
          <w:rFonts w:ascii="Times" w:eastAsia="Times New Roman" w:hAnsi="Times" w:cs="Times New Roman"/>
          <w:color w:val="auto"/>
        </w:rPr>
        <w:t>we present</w:t>
      </w:r>
      <w:r w:rsidR="00FA68DA" w:rsidRPr="00A035F7">
        <w:rPr>
          <w:rFonts w:ascii="Times" w:eastAsia="Times New Roman" w:hAnsi="Times" w:cs="Times New Roman"/>
          <w:color w:val="auto"/>
        </w:rPr>
        <w:t xml:space="preserve"> two </w:t>
      </w:r>
      <w:r w:rsidR="00054038">
        <w:rPr>
          <w:rFonts w:ascii="Times" w:eastAsia="Times New Roman" w:hAnsi="Times" w:cs="Times New Roman"/>
          <w:color w:val="auto"/>
        </w:rPr>
        <w:t xml:space="preserve">learning </w:t>
      </w:r>
      <w:r w:rsidR="002E001E">
        <w:rPr>
          <w:rFonts w:ascii="Times" w:eastAsia="Times New Roman" w:hAnsi="Times" w:cs="Times New Roman"/>
          <w:color w:val="auto"/>
        </w:rPr>
        <w:t>episodes that illustrate</w:t>
      </w:r>
      <w:r w:rsidR="00FA68DA">
        <w:rPr>
          <w:rFonts w:ascii="Times" w:eastAsia="Times New Roman" w:hAnsi="Times" w:cs="Times New Roman"/>
          <w:color w:val="auto"/>
        </w:rPr>
        <w:t xml:space="preserve"> </w:t>
      </w:r>
      <w:r w:rsidR="00E82F5E" w:rsidRPr="00A035F7">
        <w:rPr>
          <w:rFonts w:ascii="Times" w:eastAsia="Times New Roman" w:hAnsi="Times" w:cs="Times New Roman"/>
          <w:color w:val="auto"/>
        </w:rPr>
        <w:t>students</w:t>
      </w:r>
      <w:r w:rsidR="00E82F5E">
        <w:rPr>
          <w:rFonts w:ascii="Times" w:eastAsia="Times New Roman" w:hAnsi="Times" w:cs="Times New Roman"/>
          <w:color w:val="auto"/>
        </w:rPr>
        <w:t xml:space="preserve"> and teachers</w:t>
      </w:r>
      <w:r w:rsidR="004001ED">
        <w:rPr>
          <w:rFonts w:ascii="Times" w:eastAsia="Times New Roman" w:hAnsi="Times" w:cs="Times New Roman"/>
          <w:color w:val="auto"/>
        </w:rPr>
        <w:t xml:space="preserve"> engaging in</w:t>
      </w:r>
      <w:r w:rsidR="00E82F5E" w:rsidRPr="00A035F7">
        <w:rPr>
          <w:rFonts w:ascii="Times" w:eastAsia="Times New Roman" w:hAnsi="Times" w:cs="Times New Roman"/>
          <w:color w:val="auto"/>
        </w:rPr>
        <w:t xml:space="preserve"> de-settl</w:t>
      </w:r>
      <w:r w:rsidR="002E001E">
        <w:rPr>
          <w:rFonts w:ascii="Times" w:eastAsia="Times New Roman" w:hAnsi="Times" w:cs="Times New Roman"/>
          <w:color w:val="auto"/>
        </w:rPr>
        <w:t>ing</w:t>
      </w:r>
      <w:r w:rsidR="00E82F5E" w:rsidRPr="00A035F7">
        <w:rPr>
          <w:rFonts w:ascii="Times" w:eastAsia="Times New Roman" w:hAnsi="Times" w:cs="Times New Roman"/>
          <w:color w:val="auto"/>
        </w:rPr>
        <w:t xml:space="preserve"> </w:t>
      </w:r>
      <w:r w:rsidR="004001ED">
        <w:rPr>
          <w:rFonts w:ascii="Times" w:eastAsia="Times New Roman" w:hAnsi="Times" w:cs="Times New Roman"/>
          <w:color w:val="auto"/>
        </w:rPr>
        <w:t>activity around</w:t>
      </w:r>
      <w:r w:rsidR="002E001E">
        <w:rPr>
          <w:rFonts w:ascii="Times" w:eastAsia="Times New Roman" w:hAnsi="Times" w:cs="Times New Roman"/>
          <w:color w:val="auto"/>
        </w:rPr>
        <w:t xml:space="preserve"> </w:t>
      </w:r>
      <w:r w:rsidR="00E82F5E" w:rsidRPr="00A035F7">
        <w:rPr>
          <w:rFonts w:ascii="Times" w:eastAsia="Times New Roman" w:hAnsi="Times" w:cs="Times New Roman"/>
          <w:color w:val="auto"/>
        </w:rPr>
        <w:t xml:space="preserve">nature-culture relations embedded in </w:t>
      </w:r>
      <w:r w:rsidR="00E82F5E">
        <w:rPr>
          <w:rFonts w:ascii="Times" w:eastAsia="Times New Roman" w:hAnsi="Times" w:cs="Times New Roman"/>
          <w:color w:val="auto"/>
        </w:rPr>
        <w:t xml:space="preserve">curricular </w:t>
      </w:r>
      <w:r w:rsidR="00E82F5E" w:rsidRPr="00A035F7">
        <w:rPr>
          <w:rFonts w:ascii="Times" w:eastAsia="Times New Roman" w:hAnsi="Times" w:cs="Times New Roman"/>
          <w:color w:val="auto"/>
        </w:rPr>
        <w:t xml:space="preserve">representations of </w:t>
      </w:r>
      <w:r w:rsidR="00E82F5E">
        <w:rPr>
          <w:rFonts w:ascii="Times" w:eastAsia="Times New Roman" w:hAnsi="Times" w:cs="Times New Roman"/>
          <w:color w:val="auto"/>
        </w:rPr>
        <w:t>water</w:t>
      </w:r>
      <w:r w:rsidR="004A50B9" w:rsidRPr="00A035F7">
        <w:rPr>
          <w:rFonts w:ascii="Times" w:eastAsia="Times New Roman" w:hAnsi="Times" w:cs="Times New Roman"/>
          <w:color w:val="auto"/>
        </w:rPr>
        <w:t xml:space="preserve">. </w:t>
      </w:r>
    </w:p>
    <w:p w14:paraId="17CD0EC5" w14:textId="16B5B70B" w:rsidR="004A50B9" w:rsidRPr="00B11115" w:rsidRDefault="004A50B9" w:rsidP="00247FAD">
      <w:pPr>
        <w:keepNext/>
        <w:spacing w:line="480" w:lineRule="auto"/>
        <w:jc w:val="center"/>
        <w:rPr>
          <w:rFonts w:ascii="Times" w:eastAsia="Times New Roman" w:hAnsi="Times" w:cs="Times New Roman"/>
          <w:color w:val="auto"/>
        </w:rPr>
      </w:pPr>
      <w:r w:rsidRPr="00B11115">
        <w:rPr>
          <w:rFonts w:ascii="Times" w:eastAsia="Times New Roman" w:hAnsi="Times" w:cs="Times New Roman"/>
          <w:b/>
          <w:i/>
          <w:color w:val="auto"/>
        </w:rPr>
        <w:t xml:space="preserve">Forms of Life and Life Forms in </w:t>
      </w:r>
      <w:r w:rsidR="000C45C4">
        <w:rPr>
          <w:rFonts w:ascii="Times" w:eastAsia="Times New Roman" w:hAnsi="Times" w:cs="Times New Roman"/>
          <w:b/>
          <w:i/>
          <w:color w:val="auto"/>
        </w:rPr>
        <w:t>Science Learning and Teaching</w:t>
      </w:r>
    </w:p>
    <w:p w14:paraId="0ABD4D16" w14:textId="63E5DF28" w:rsidR="004A50B9" w:rsidRPr="00A035F7" w:rsidRDefault="00D75EFB" w:rsidP="00481BC6">
      <w:pPr>
        <w:keepNext/>
        <w:spacing w:line="480" w:lineRule="auto"/>
        <w:jc w:val="both"/>
        <w:rPr>
          <w:rFonts w:ascii="Times" w:eastAsia="Times New Roman" w:hAnsi="Times" w:cs="Times New Roman"/>
          <w:color w:val="auto"/>
        </w:rPr>
      </w:pPr>
      <w:r>
        <w:rPr>
          <w:rFonts w:ascii="Times" w:hAnsi="Times" w:cs="Times New Roman"/>
        </w:rPr>
        <w:tab/>
      </w:r>
      <w:r w:rsidR="001C2BAF">
        <w:rPr>
          <w:rFonts w:ascii="Times" w:hAnsi="Times" w:cs="Times New Roman"/>
        </w:rPr>
        <w:t>The</w:t>
      </w:r>
      <w:r w:rsidR="004A50B9" w:rsidRPr="00D91C7D">
        <w:rPr>
          <w:rFonts w:ascii="Times" w:hAnsi="Times" w:cs="Times New Roman"/>
        </w:rPr>
        <w:t xml:space="preserve"> learning </w:t>
      </w:r>
      <w:r w:rsidR="004A50B9" w:rsidRPr="00A55B18">
        <w:rPr>
          <w:rFonts w:ascii="Times" w:hAnsi="Times" w:cs="Times New Roman"/>
        </w:rPr>
        <w:t xml:space="preserve">episodes </w:t>
      </w:r>
      <w:r w:rsidR="00054038">
        <w:rPr>
          <w:rFonts w:ascii="Times" w:hAnsi="Times" w:cs="Times New Roman"/>
        </w:rPr>
        <w:t>that follow</w:t>
      </w:r>
      <w:r w:rsidR="000C45C4">
        <w:rPr>
          <w:rFonts w:ascii="Times" w:hAnsi="Times" w:cs="Times New Roman"/>
        </w:rPr>
        <w:t xml:space="preserve"> </w:t>
      </w:r>
      <w:r w:rsidR="00054038">
        <w:rPr>
          <w:rFonts w:ascii="Times" w:hAnsi="Times" w:cs="Times New Roman"/>
        </w:rPr>
        <w:t>share</w:t>
      </w:r>
      <w:r w:rsidR="004A50B9" w:rsidRPr="00E856C9">
        <w:rPr>
          <w:rFonts w:ascii="Times" w:hAnsi="Times" w:cs="Times New Roman"/>
        </w:rPr>
        <w:t xml:space="preserve"> pivotal intersection</w:t>
      </w:r>
      <w:r w:rsidR="00054038">
        <w:rPr>
          <w:rFonts w:ascii="Times" w:hAnsi="Times" w:cs="Times New Roman"/>
        </w:rPr>
        <w:t>s</w:t>
      </w:r>
      <w:r w:rsidR="004A50B9" w:rsidRPr="00E856C9">
        <w:rPr>
          <w:rFonts w:ascii="Times" w:hAnsi="Times" w:cs="Times New Roman"/>
        </w:rPr>
        <w:t xml:space="preserve"> in the ways in which </w:t>
      </w:r>
      <w:r w:rsidR="004A50B9">
        <w:rPr>
          <w:rFonts w:ascii="Times" w:hAnsi="Times" w:cs="Times New Roman"/>
        </w:rPr>
        <w:t>participants</w:t>
      </w:r>
      <w:r w:rsidR="004A50B9" w:rsidRPr="00E856C9">
        <w:rPr>
          <w:rFonts w:ascii="Times" w:hAnsi="Times" w:cs="Times New Roman"/>
        </w:rPr>
        <w:t xml:space="preserve"> show</w:t>
      </w:r>
      <w:r w:rsidR="004A50B9">
        <w:rPr>
          <w:rFonts w:ascii="Times" w:hAnsi="Times" w:cs="Times New Roman"/>
        </w:rPr>
        <w:t>ed</w:t>
      </w:r>
      <w:r w:rsidR="004A50B9" w:rsidRPr="00E856C9">
        <w:rPr>
          <w:rFonts w:ascii="Times" w:hAnsi="Times" w:cs="Times New Roman"/>
        </w:rPr>
        <w:t xml:space="preserve"> attunement to shifting currents in water as both natural substance</w:t>
      </w:r>
      <w:r w:rsidR="004A50B9">
        <w:rPr>
          <w:rFonts w:ascii="Times" w:hAnsi="Times" w:cs="Times New Roman"/>
        </w:rPr>
        <w:t xml:space="preserve"> (life form)</w:t>
      </w:r>
      <w:r w:rsidR="004A50B9" w:rsidRPr="00E856C9">
        <w:rPr>
          <w:rFonts w:ascii="Times" w:hAnsi="Times" w:cs="Times New Roman"/>
        </w:rPr>
        <w:t xml:space="preserve"> and cultural form</w:t>
      </w:r>
      <w:r w:rsidR="004A50B9">
        <w:rPr>
          <w:rFonts w:ascii="Times" w:hAnsi="Times" w:cs="Times New Roman"/>
        </w:rPr>
        <w:t xml:space="preserve"> (form of life)</w:t>
      </w:r>
      <w:r w:rsidR="004A50B9" w:rsidRPr="00E856C9">
        <w:rPr>
          <w:rFonts w:ascii="Times" w:hAnsi="Times" w:cs="Times New Roman"/>
        </w:rPr>
        <w:t xml:space="preserve"> (</w:t>
      </w:r>
      <w:proofErr w:type="spellStart"/>
      <w:r w:rsidR="004A50B9" w:rsidRPr="00E856C9">
        <w:rPr>
          <w:rFonts w:ascii="Times" w:hAnsi="Times" w:cs="Times New Roman"/>
        </w:rPr>
        <w:t>Blackstock</w:t>
      </w:r>
      <w:proofErr w:type="spellEnd"/>
      <w:r w:rsidR="004A50B9" w:rsidRPr="00E856C9">
        <w:rPr>
          <w:rFonts w:ascii="Times" w:hAnsi="Times" w:cs="Times New Roman"/>
        </w:rPr>
        <w:t xml:space="preserve">, 2003; Goodman, 2000; </w:t>
      </w:r>
      <w:proofErr w:type="spellStart"/>
      <w:r w:rsidR="004A50B9" w:rsidRPr="00E856C9">
        <w:rPr>
          <w:rFonts w:ascii="Times" w:hAnsi="Times" w:cs="Times New Roman"/>
        </w:rPr>
        <w:t>Helmreich</w:t>
      </w:r>
      <w:proofErr w:type="spellEnd"/>
      <w:r w:rsidR="004A50B9" w:rsidRPr="00E856C9">
        <w:rPr>
          <w:rFonts w:ascii="Times" w:hAnsi="Times" w:cs="Times New Roman"/>
        </w:rPr>
        <w:t xml:space="preserve">, 2011; Sultana, </w:t>
      </w:r>
      <w:r w:rsidR="004A50B9" w:rsidRPr="00E856C9">
        <w:rPr>
          <w:rFonts w:ascii="Times" w:hAnsi="Times" w:cs="Times New Roman"/>
        </w:rPr>
        <w:lastRenderedPageBreak/>
        <w:t>2011</w:t>
      </w:r>
      <w:r w:rsidR="00247FAD">
        <w:rPr>
          <w:rFonts w:ascii="Times" w:hAnsi="Times" w:cs="Times New Roman"/>
        </w:rPr>
        <w:t>)</w:t>
      </w:r>
      <w:proofErr w:type="gramStart"/>
      <w:r w:rsidR="00247FAD">
        <w:rPr>
          <w:rFonts w:ascii="Times" w:hAnsi="Times" w:cs="Times New Roman"/>
        </w:rPr>
        <w:t xml:space="preserve">.  </w:t>
      </w:r>
      <w:proofErr w:type="gramEnd"/>
      <w:r w:rsidR="00247FAD">
        <w:rPr>
          <w:rFonts w:ascii="Times" w:hAnsi="Times" w:cs="Times New Roman"/>
        </w:rPr>
        <w:t>In this way</w:t>
      </w:r>
      <w:r w:rsidR="000C45C4">
        <w:rPr>
          <w:rFonts w:ascii="Times" w:hAnsi="Times" w:cs="Times New Roman"/>
        </w:rPr>
        <w:t>,</w:t>
      </w:r>
      <w:r w:rsidR="00247FAD">
        <w:rPr>
          <w:rFonts w:ascii="Times" w:hAnsi="Times" w:cs="Times New Roman"/>
        </w:rPr>
        <w:t xml:space="preserve"> the learning</w:t>
      </w:r>
      <w:r w:rsidR="000C45C4">
        <w:rPr>
          <w:rFonts w:ascii="Times" w:hAnsi="Times" w:cs="Times New Roman"/>
        </w:rPr>
        <w:t xml:space="preserve"> and teaching</w:t>
      </w:r>
      <w:r w:rsidR="00247FAD">
        <w:rPr>
          <w:rFonts w:ascii="Times" w:hAnsi="Times" w:cs="Times New Roman"/>
        </w:rPr>
        <w:t xml:space="preserve"> work shares key</w:t>
      </w:r>
      <w:r w:rsidR="00481BC6">
        <w:rPr>
          <w:rFonts w:ascii="Times" w:hAnsi="Times" w:cs="Times New Roman"/>
        </w:rPr>
        <w:t xml:space="preserve"> characteristics with </w:t>
      </w:r>
      <w:r w:rsidR="00247FAD">
        <w:rPr>
          <w:rFonts w:ascii="Times" w:hAnsi="Times" w:cs="Times New Roman"/>
        </w:rPr>
        <w:t xml:space="preserve">that </w:t>
      </w:r>
      <w:r w:rsidR="00481BC6">
        <w:rPr>
          <w:rFonts w:ascii="Times" w:hAnsi="Times" w:cs="Times New Roman"/>
        </w:rPr>
        <w:t xml:space="preserve">of </w:t>
      </w:r>
      <w:proofErr w:type="spellStart"/>
      <w:r w:rsidR="004A50B9" w:rsidRPr="00E856C9">
        <w:rPr>
          <w:rFonts w:ascii="Times" w:hAnsi="Times" w:cs="Times New Roman"/>
        </w:rPr>
        <w:t>Helmreich’s</w:t>
      </w:r>
      <w:proofErr w:type="spellEnd"/>
      <w:r w:rsidR="004A50B9" w:rsidRPr="00E856C9">
        <w:rPr>
          <w:rFonts w:ascii="Times" w:hAnsi="Times" w:cs="Times New Roman"/>
        </w:rPr>
        <w:t xml:space="preserve"> microbiologists </w:t>
      </w:r>
      <w:r w:rsidR="00481BC6">
        <w:rPr>
          <w:rFonts w:ascii="Times" w:hAnsi="Times" w:cs="Times New Roman"/>
        </w:rPr>
        <w:t>and</w:t>
      </w:r>
      <w:r w:rsidR="004A50B9" w:rsidRPr="00E856C9">
        <w:rPr>
          <w:rFonts w:ascii="Times" w:hAnsi="Times" w:cs="Times New Roman"/>
        </w:rPr>
        <w:t xml:space="preserve"> </w:t>
      </w:r>
      <w:proofErr w:type="spellStart"/>
      <w:r w:rsidR="004A50B9" w:rsidRPr="00E856C9">
        <w:rPr>
          <w:rFonts w:ascii="Times" w:hAnsi="Times" w:cs="Times New Roman"/>
        </w:rPr>
        <w:t>Blackstock’s</w:t>
      </w:r>
      <w:proofErr w:type="spellEnd"/>
      <w:r w:rsidR="004A50B9" w:rsidRPr="00E856C9">
        <w:rPr>
          <w:rFonts w:ascii="Times" w:hAnsi="Times" w:cs="Times New Roman"/>
        </w:rPr>
        <w:t xml:space="preserve"> water-centered ecology</w:t>
      </w:r>
      <w:proofErr w:type="gramStart"/>
      <w:r w:rsidR="004A50B9" w:rsidRPr="00E856C9">
        <w:rPr>
          <w:rFonts w:ascii="Times" w:hAnsi="Times" w:cs="Times New Roman"/>
        </w:rPr>
        <w:t xml:space="preserve">. </w:t>
      </w:r>
      <w:r w:rsidR="00481BC6">
        <w:rPr>
          <w:rFonts w:ascii="Times" w:hAnsi="Times" w:cs="Times New Roman"/>
        </w:rPr>
        <w:t xml:space="preserve"> </w:t>
      </w:r>
      <w:proofErr w:type="gramEnd"/>
      <w:r w:rsidR="00481BC6">
        <w:rPr>
          <w:rFonts w:ascii="Times" w:hAnsi="Times" w:cs="Times New Roman"/>
        </w:rPr>
        <w:t>Our analysis of these episodes highlights</w:t>
      </w:r>
      <w:r w:rsidR="004A50B9" w:rsidRPr="00E856C9">
        <w:rPr>
          <w:rFonts w:ascii="Times" w:hAnsi="Times" w:cs="Times New Roman"/>
        </w:rPr>
        <w:t xml:space="preserve"> </w:t>
      </w:r>
      <w:r w:rsidR="004A50B9">
        <w:rPr>
          <w:rFonts w:ascii="Times" w:hAnsi="Times" w:cs="Times New Roman"/>
        </w:rPr>
        <w:t xml:space="preserve">attendant </w:t>
      </w:r>
      <w:r w:rsidR="004A50B9" w:rsidRPr="00E856C9">
        <w:rPr>
          <w:rFonts w:ascii="Times" w:hAnsi="Times" w:cs="Times New Roman"/>
        </w:rPr>
        <w:t xml:space="preserve">possibilities for </w:t>
      </w:r>
      <w:r w:rsidR="004A50B9">
        <w:rPr>
          <w:rFonts w:ascii="Times" w:hAnsi="Times" w:cs="Times New Roman"/>
        </w:rPr>
        <w:t>transformative</w:t>
      </w:r>
      <w:r w:rsidR="004A50B9" w:rsidRPr="00E856C9">
        <w:rPr>
          <w:rFonts w:ascii="Times" w:hAnsi="Times" w:cs="Times New Roman"/>
        </w:rPr>
        <w:t xml:space="preserve"> teaching, learning, and development.</w:t>
      </w:r>
    </w:p>
    <w:p w14:paraId="74681812" w14:textId="258A25C8" w:rsidR="004A50B9" w:rsidRPr="001F376F" w:rsidRDefault="004A50B9" w:rsidP="00B11115">
      <w:pPr>
        <w:spacing w:line="480" w:lineRule="auto"/>
        <w:jc w:val="center"/>
        <w:rPr>
          <w:rFonts w:ascii="Times" w:eastAsia="Times New Roman" w:hAnsi="Times" w:cs="Times New Roman"/>
          <w:color w:val="auto"/>
        </w:rPr>
      </w:pPr>
      <w:r>
        <w:rPr>
          <w:rFonts w:ascii="Times" w:eastAsia="Times New Roman" w:hAnsi="Times" w:cs="Times New Roman"/>
          <w:i/>
          <w:color w:val="auto"/>
        </w:rPr>
        <w:t xml:space="preserve">Episode </w:t>
      </w:r>
      <w:r w:rsidR="005936E7">
        <w:rPr>
          <w:rFonts w:ascii="Times" w:eastAsia="Times New Roman" w:hAnsi="Times" w:cs="Times New Roman"/>
          <w:i/>
          <w:color w:val="auto"/>
        </w:rPr>
        <w:t>One</w:t>
      </w:r>
      <w:r>
        <w:rPr>
          <w:rFonts w:ascii="Times" w:eastAsia="Times New Roman" w:hAnsi="Times" w:cs="Times New Roman"/>
          <w:i/>
          <w:color w:val="auto"/>
        </w:rPr>
        <w:t>:  Meanings of Water</w:t>
      </w:r>
      <w:r w:rsidRPr="00B11115">
        <w:rPr>
          <w:rFonts w:ascii="Times" w:eastAsia="Times New Roman" w:hAnsi="Times" w:cs="Times New Roman"/>
          <w:i/>
          <w:color w:val="auto"/>
        </w:rPr>
        <w:t xml:space="preserve"> Depend on Forms of Life</w:t>
      </w:r>
    </w:p>
    <w:p w14:paraId="3216A066" w14:textId="5715AB8D" w:rsidR="004A50B9" w:rsidRDefault="004A50B9" w:rsidP="002D117E">
      <w:pPr>
        <w:spacing w:line="480" w:lineRule="auto"/>
        <w:ind w:firstLine="720"/>
        <w:jc w:val="both"/>
        <w:rPr>
          <w:rFonts w:ascii="Times" w:eastAsia="Times New Roman" w:hAnsi="Times" w:cs="Times New Roman"/>
          <w:color w:val="auto"/>
        </w:rPr>
      </w:pPr>
      <w:r w:rsidRPr="00A478BF">
        <w:rPr>
          <w:rFonts w:ascii="Times" w:eastAsia="Times New Roman" w:hAnsi="Times" w:cs="Times New Roman"/>
          <w:color w:val="auto"/>
        </w:rPr>
        <w:t xml:space="preserve">We begin in a </w:t>
      </w:r>
      <w:r>
        <w:rPr>
          <w:rFonts w:ascii="Times" w:eastAsia="Times New Roman" w:hAnsi="Times" w:cs="Times New Roman"/>
          <w:color w:val="auto"/>
        </w:rPr>
        <w:t xml:space="preserve">grade 6-8 </w:t>
      </w:r>
      <w:r w:rsidRPr="00A478BF">
        <w:rPr>
          <w:rFonts w:ascii="Times" w:eastAsia="Times New Roman" w:hAnsi="Times" w:cs="Times New Roman"/>
          <w:color w:val="auto"/>
        </w:rPr>
        <w:t xml:space="preserve">classroom </w:t>
      </w:r>
      <w:r w:rsidRPr="00DB46E4">
        <w:rPr>
          <w:rFonts w:ascii="Times" w:eastAsia="Times New Roman" w:hAnsi="Times" w:cs="Times New Roman"/>
          <w:color w:val="auto"/>
        </w:rPr>
        <w:t xml:space="preserve">that </w:t>
      </w:r>
      <w:r w:rsidR="003557B9">
        <w:rPr>
          <w:rFonts w:ascii="Times" w:eastAsia="Times New Roman" w:hAnsi="Times" w:cs="Times New Roman"/>
          <w:color w:val="auto"/>
        </w:rPr>
        <w:t xml:space="preserve">participated in a design research project with the </w:t>
      </w:r>
      <w:proofErr w:type="spellStart"/>
      <w:r w:rsidR="003557B9">
        <w:rPr>
          <w:rFonts w:ascii="Times" w:eastAsia="Times New Roman" w:hAnsi="Times" w:cs="Times New Roman"/>
          <w:color w:val="auto"/>
        </w:rPr>
        <w:t>Chèche</w:t>
      </w:r>
      <w:proofErr w:type="spellEnd"/>
      <w:r w:rsidR="003557B9">
        <w:rPr>
          <w:rFonts w:ascii="Times" w:eastAsia="Times New Roman" w:hAnsi="Times" w:cs="Times New Roman"/>
          <w:color w:val="auto"/>
        </w:rPr>
        <w:t xml:space="preserve"> </w:t>
      </w:r>
      <w:proofErr w:type="spellStart"/>
      <w:r w:rsidR="003557B9">
        <w:rPr>
          <w:rFonts w:ascii="Times" w:eastAsia="Times New Roman" w:hAnsi="Times" w:cs="Times New Roman"/>
          <w:color w:val="auto"/>
        </w:rPr>
        <w:t>Konnen</w:t>
      </w:r>
      <w:proofErr w:type="spellEnd"/>
      <w:r w:rsidR="003557B9">
        <w:rPr>
          <w:rFonts w:ascii="Times" w:eastAsia="Times New Roman" w:hAnsi="Times" w:cs="Times New Roman"/>
          <w:color w:val="auto"/>
        </w:rPr>
        <w:t xml:space="preserve"> Center</w:t>
      </w:r>
      <w:proofErr w:type="gramStart"/>
      <w:r w:rsidR="003557B9">
        <w:rPr>
          <w:rFonts w:ascii="Times" w:eastAsia="Times New Roman" w:hAnsi="Times" w:cs="Times New Roman"/>
          <w:color w:val="auto"/>
        </w:rPr>
        <w:t xml:space="preserve">.  </w:t>
      </w:r>
      <w:proofErr w:type="gramEnd"/>
      <w:r w:rsidR="003557B9">
        <w:rPr>
          <w:rFonts w:ascii="Times" w:eastAsia="Times New Roman" w:hAnsi="Times" w:cs="Times New Roman"/>
          <w:color w:val="auto"/>
        </w:rPr>
        <w:t xml:space="preserve">The classroom </w:t>
      </w:r>
      <w:r w:rsidRPr="00A87083">
        <w:rPr>
          <w:rFonts w:ascii="Times" w:eastAsia="Times New Roman" w:hAnsi="Times" w:cs="Times New Roman"/>
          <w:color w:val="auto"/>
        </w:rPr>
        <w:t>was</w:t>
      </w:r>
      <w:r w:rsidRPr="00BF34D7">
        <w:rPr>
          <w:rFonts w:ascii="Times" w:eastAsia="Times New Roman" w:hAnsi="Times" w:cs="Times New Roman"/>
          <w:color w:val="auto"/>
        </w:rPr>
        <w:t xml:space="preserve"> part of a literacy program for recent immigrants</w:t>
      </w:r>
      <w:r>
        <w:rPr>
          <w:rFonts w:ascii="Times" w:eastAsia="Times New Roman" w:hAnsi="Times" w:cs="Times New Roman"/>
          <w:color w:val="auto"/>
        </w:rPr>
        <w:t xml:space="preserve"> from Haiti</w:t>
      </w:r>
      <w:r w:rsidRPr="00BF34D7">
        <w:rPr>
          <w:rFonts w:ascii="Times" w:eastAsia="Times New Roman" w:hAnsi="Times" w:cs="Times New Roman"/>
          <w:color w:val="auto"/>
        </w:rPr>
        <w:t xml:space="preserve"> in an urb</w:t>
      </w:r>
      <w:r w:rsidRPr="002309C9">
        <w:rPr>
          <w:rFonts w:ascii="Times" w:eastAsia="Times New Roman" w:hAnsi="Times" w:cs="Times New Roman"/>
          <w:color w:val="auto"/>
        </w:rPr>
        <w:t>an public school in the Northeast</w:t>
      </w:r>
      <w:r w:rsidRPr="00A5081B">
        <w:rPr>
          <w:rFonts w:ascii="Times" w:eastAsia="Times New Roman" w:hAnsi="Times" w:cs="Times New Roman"/>
          <w:color w:val="auto"/>
        </w:rPr>
        <w:t xml:space="preserve"> U.S. </w:t>
      </w:r>
      <w:r w:rsidRPr="00244BAE">
        <w:rPr>
          <w:rFonts w:ascii="Times" w:eastAsia="Times New Roman" w:hAnsi="Times" w:cs="Times New Roman"/>
          <w:color w:val="auto"/>
        </w:rPr>
        <w:t>The</w:t>
      </w:r>
      <w:r w:rsidRPr="00C406D1">
        <w:rPr>
          <w:rFonts w:ascii="Times" w:eastAsia="Times New Roman" w:hAnsi="Times" w:cs="Times New Roman"/>
          <w:color w:val="auto"/>
        </w:rPr>
        <w:t xml:space="preserve"> teacher, </w:t>
      </w:r>
      <w:r w:rsidRPr="00B11115">
        <w:rPr>
          <w:rFonts w:ascii="Times" w:eastAsia="Times New Roman" w:hAnsi="Times" w:cs="Times New Roman"/>
          <w:color w:val="auto"/>
        </w:rPr>
        <w:t xml:space="preserve">Ms. R, was responsible for teaching all academic subjects to her </w:t>
      </w:r>
      <w:r>
        <w:rPr>
          <w:rFonts w:ascii="Times" w:eastAsia="Times New Roman" w:hAnsi="Times" w:cs="Times New Roman"/>
          <w:color w:val="auto"/>
        </w:rPr>
        <w:t xml:space="preserve">middle school </w:t>
      </w:r>
      <w:r w:rsidRPr="00B11115">
        <w:rPr>
          <w:rFonts w:ascii="Times" w:eastAsia="Times New Roman" w:hAnsi="Times" w:cs="Times New Roman"/>
          <w:color w:val="auto"/>
        </w:rPr>
        <w:t>students, including science</w:t>
      </w:r>
      <w:r>
        <w:rPr>
          <w:rFonts w:ascii="Times" w:eastAsia="Times New Roman" w:hAnsi="Times" w:cs="Times New Roman"/>
          <w:color w:val="auto"/>
        </w:rPr>
        <w:t>,</w:t>
      </w:r>
      <w:r w:rsidRPr="00B11115">
        <w:rPr>
          <w:rFonts w:ascii="Times" w:eastAsia="Times New Roman" w:hAnsi="Times" w:cs="Times New Roman"/>
          <w:color w:val="auto"/>
        </w:rPr>
        <w:t xml:space="preserve"> in both Haitian Creole and English</w:t>
      </w:r>
      <w:proofErr w:type="gramStart"/>
      <w:r w:rsidRPr="00B11115">
        <w:rPr>
          <w:rFonts w:ascii="Times" w:eastAsia="Times New Roman" w:hAnsi="Times" w:cs="Times New Roman"/>
          <w:color w:val="auto"/>
        </w:rPr>
        <w:t xml:space="preserve">. </w:t>
      </w:r>
      <w:r>
        <w:rPr>
          <w:rFonts w:ascii="Times" w:eastAsia="Times New Roman" w:hAnsi="Times" w:cs="Times New Roman"/>
          <w:color w:val="auto"/>
        </w:rPr>
        <w:t xml:space="preserve"> </w:t>
      </w:r>
      <w:proofErr w:type="gramEnd"/>
      <w:r w:rsidRPr="00C406D1">
        <w:rPr>
          <w:rFonts w:ascii="Times" w:eastAsia="Times New Roman" w:hAnsi="Times" w:cs="Times New Roman"/>
          <w:color w:val="auto"/>
        </w:rPr>
        <w:t xml:space="preserve">Ms. R </w:t>
      </w:r>
      <w:r w:rsidRPr="006D3D9D">
        <w:rPr>
          <w:rFonts w:ascii="Times" w:eastAsia="Times New Roman" w:hAnsi="Times" w:cs="Times New Roman"/>
          <w:color w:val="auto"/>
        </w:rPr>
        <w:t>approache</w:t>
      </w:r>
      <w:r w:rsidR="003557B9">
        <w:rPr>
          <w:rFonts w:ascii="Times" w:eastAsia="Times New Roman" w:hAnsi="Times" w:cs="Times New Roman"/>
          <w:color w:val="auto"/>
        </w:rPr>
        <w:t>d</w:t>
      </w:r>
      <w:r w:rsidRPr="006D3D9D">
        <w:rPr>
          <w:rFonts w:ascii="Times" w:eastAsia="Times New Roman" w:hAnsi="Times" w:cs="Times New Roman"/>
          <w:color w:val="auto"/>
        </w:rPr>
        <w:t xml:space="preserve"> </w:t>
      </w:r>
      <w:r>
        <w:rPr>
          <w:rFonts w:ascii="Times" w:eastAsia="Times New Roman" w:hAnsi="Times" w:cs="Times New Roman"/>
          <w:color w:val="auto"/>
        </w:rPr>
        <w:t>teaching and learning</w:t>
      </w:r>
      <w:r w:rsidRPr="00A035F7">
        <w:rPr>
          <w:rFonts w:ascii="Times" w:eastAsia="Times New Roman" w:hAnsi="Times" w:cs="Times New Roman"/>
          <w:color w:val="auto"/>
        </w:rPr>
        <w:t xml:space="preserve"> </w:t>
      </w:r>
      <w:r w:rsidRPr="00A36A2E">
        <w:rPr>
          <w:rFonts w:ascii="Times" w:eastAsia="Times New Roman" w:hAnsi="Times" w:cs="Times New Roman"/>
          <w:color w:val="auto"/>
        </w:rPr>
        <w:t xml:space="preserve">as an emergent </w:t>
      </w:r>
      <w:r>
        <w:rPr>
          <w:rFonts w:ascii="Times" w:eastAsia="Times New Roman" w:hAnsi="Times" w:cs="Times New Roman"/>
          <w:color w:val="auto"/>
        </w:rPr>
        <w:t>process</w:t>
      </w:r>
      <w:r w:rsidRPr="00CA2771">
        <w:rPr>
          <w:rFonts w:ascii="Times" w:eastAsia="Times New Roman" w:hAnsi="Times" w:cs="Times New Roman"/>
          <w:color w:val="auto"/>
        </w:rPr>
        <w:t xml:space="preserve"> </w:t>
      </w:r>
      <w:r w:rsidRPr="000342DB">
        <w:rPr>
          <w:rFonts w:ascii="Times" w:eastAsia="Times New Roman" w:hAnsi="Times" w:cs="Times New Roman"/>
          <w:color w:val="auto"/>
        </w:rPr>
        <w:t xml:space="preserve">actively </w:t>
      </w:r>
      <w:r w:rsidRPr="00D275C1">
        <w:rPr>
          <w:rFonts w:ascii="Times" w:eastAsia="Times New Roman" w:hAnsi="Times" w:cs="Times New Roman"/>
          <w:color w:val="auto"/>
        </w:rPr>
        <w:t xml:space="preserve">negotiated in moments of expansive exploration </w:t>
      </w:r>
      <w:r w:rsidRPr="00783F91">
        <w:rPr>
          <w:rFonts w:ascii="Times" w:eastAsia="Times New Roman" w:hAnsi="Times" w:cs="Times New Roman"/>
          <w:color w:val="auto"/>
        </w:rPr>
        <w:t>with her students</w:t>
      </w:r>
      <w:proofErr w:type="gramStart"/>
      <w:r w:rsidR="003557B9">
        <w:rPr>
          <w:rFonts w:ascii="Times" w:eastAsia="Times New Roman" w:hAnsi="Times" w:cs="Times New Roman"/>
          <w:color w:val="auto"/>
        </w:rPr>
        <w:t xml:space="preserve">.  </w:t>
      </w:r>
      <w:proofErr w:type="gramEnd"/>
      <w:r w:rsidR="003557B9">
        <w:rPr>
          <w:rFonts w:ascii="Times" w:eastAsia="Times New Roman" w:hAnsi="Times" w:cs="Times New Roman"/>
          <w:color w:val="auto"/>
        </w:rPr>
        <w:t>Her approach</w:t>
      </w:r>
      <w:r w:rsidR="00720024">
        <w:rPr>
          <w:rFonts w:ascii="Times" w:eastAsia="Times New Roman" w:hAnsi="Times" w:cs="Times New Roman"/>
          <w:color w:val="auto"/>
        </w:rPr>
        <w:t xml:space="preserve"> </w:t>
      </w:r>
      <w:r w:rsidRPr="00ED714C">
        <w:rPr>
          <w:rFonts w:ascii="Times" w:eastAsia="Times New Roman" w:hAnsi="Times" w:cs="Times New Roman"/>
          <w:color w:val="auto"/>
        </w:rPr>
        <w:t>reflect</w:t>
      </w:r>
      <w:r w:rsidR="003557B9">
        <w:rPr>
          <w:rFonts w:ascii="Times" w:eastAsia="Times New Roman" w:hAnsi="Times" w:cs="Times New Roman"/>
          <w:color w:val="auto"/>
        </w:rPr>
        <w:t>ed</w:t>
      </w:r>
      <w:r w:rsidRPr="00ED714C">
        <w:rPr>
          <w:rFonts w:ascii="Times" w:eastAsia="Times New Roman" w:hAnsi="Times" w:cs="Times New Roman"/>
          <w:color w:val="auto"/>
        </w:rPr>
        <w:t xml:space="preserve"> a </w:t>
      </w:r>
      <w:r w:rsidRPr="00A035F7">
        <w:rPr>
          <w:rFonts w:ascii="Times" w:eastAsia="Times New Roman" w:hAnsi="Times" w:cs="Times New Roman"/>
          <w:color w:val="auto"/>
        </w:rPr>
        <w:t>profound respect for her students’ sense-making</w:t>
      </w:r>
      <w:r>
        <w:rPr>
          <w:rFonts w:ascii="Times" w:eastAsia="Times New Roman" w:hAnsi="Times" w:cs="Times New Roman"/>
          <w:color w:val="auto"/>
        </w:rPr>
        <w:t xml:space="preserve"> and intellectual life. In the following episode, Ms. R’s students </w:t>
      </w:r>
      <w:r w:rsidR="00247FAD">
        <w:rPr>
          <w:rFonts w:ascii="Times" w:eastAsia="Times New Roman" w:hAnsi="Times" w:cs="Times New Roman"/>
          <w:color w:val="auto"/>
        </w:rPr>
        <w:t>troubled</w:t>
      </w:r>
      <w:r>
        <w:rPr>
          <w:rFonts w:ascii="Times" w:eastAsia="Times New Roman" w:hAnsi="Times" w:cs="Times New Roman"/>
          <w:color w:val="auto"/>
        </w:rPr>
        <w:t xml:space="preserve"> settled relationships between nature and culture as they considered </w:t>
      </w:r>
      <w:r w:rsidR="00247FAD">
        <w:rPr>
          <w:rFonts w:ascii="Times" w:eastAsia="Times New Roman" w:hAnsi="Times" w:cs="Times New Roman"/>
          <w:color w:val="auto"/>
        </w:rPr>
        <w:t xml:space="preserve">the meanings </w:t>
      </w:r>
      <w:r w:rsidR="003557B9">
        <w:rPr>
          <w:rFonts w:ascii="Times" w:eastAsia="Times New Roman" w:hAnsi="Times" w:cs="Times New Roman"/>
          <w:color w:val="auto"/>
        </w:rPr>
        <w:t xml:space="preserve">represented </w:t>
      </w:r>
      <w:r w:rsidR="00247FAD">
        <w:rPr>
          <w:rFonts w:ascii="Times" w:eastAsia="Times New Roman" w:hAnsi="Times" w:cs="Times New Roman"/>
          <w:color w:val="auto"/>
        </w:rPr>
        <w:t xml:space="preserve">in </w:t>
      </w:r>
      <w:r>
        <w:rPr>
          <w:rFonts w:ascii="Times" w:eastAsia="Times New Roman" w:hAnsi="Times" w:cs="Times New Roman"/>
          <w:color w:val="auto"/>
        </w:rPr>
        <w:t xml:space="preserve">two curricula on water. </w:t>
      </w:r>
    </w:p>
    <w:p w14:paraId="2120CE60" w14:textId="2DE53041" w:rsidR="004A50B9" w:rsidRDefault="004A50B9" w:rsidP="002233A6">
      <w:pPr>
        <w:spacing w:line="480" w:lineRule="auto"/>
        <w:ind w:firstLine="720"/>
        <w:jc w:val="both"/>
        <w:rPr>
          <w:rFonts w:ascii="Times" w:eastAsia="Times New Roman" w:hAnsi="Times" w:cs="Times New Roman"/>
          <w:color w:val="auto"/>
        </w:rPr>
      </w:pPr>
      <w:r>
        <w:rPr>
          <w:rFonts w:ascii="Times" w:eastAsia="Times New Roman" w:hAnsi="Times" w:cs="Times New Roman"/>
          <w:color w:val="auto"/>
        </w:rPr>
        <w:t>In</w:t>
      </w:r>
      <w:r w:rsidRPr="00B11115">
        <w:rPr>
          <w:rFonts w:ascii="Times" w:eastAsia="Times New Roman" w:hAnsi="Times" w:cs="Times New Roman"/>
          <w:color w:val="auto"/>
        </w:rPr>
        <w:t xml:space="preserve"> line with the district's middle school science framework,</w:t>
      </w:r>
      <w:r w:rsidRPr="002D709E">
        <w:rPr>
          <w:rFonts w:ascii="Times" w:eastAsia="Times New Roman" w:hAnsi="Times" w:cs="Times New Roman"/>
          <w:color w:val="auto"/>
        </w:rPr>
        <w:t xml:space="preserve"> </w:t>
      </w:r>
      <w:r>
        <w:rPr>
          <w:rFonts w:ascii="Times" w:eastAsia="Times New Roman" w:hAnsi="Times" w:cs="Times New Roman"/>
          <w:color w:val="auto"/>
        </w:rPr>
        <w:t>the students studied</w:t>
      </w:r>
      <w:r w:rsidRPr="002D709E">
        <w:rPr>
          <w:rFonts w:ascii="Times" w:eastAsia="Times New Roman" w:hAnsi="Times" w:cs="Times New Roman"/>
          <w:color w:val="auto"/>
        </w:rPr>
        <w:t xml:space="preserve"> the water cycle, learning how water circulates through the earth's surface, oceans, and atmosphere, renewing the earth's constant supply of water</w:t>
      </w:r>
      <w:proofErr w:type="gramStart"/>
      <w:r w:rsidRPr="002D709E">
        <w:rPr>
          <w:rFonts w:ascii="Times" w:eastAsia="Times New Roman" w:hAnsi="Times" w:cs="Times New Roman"/>
          <w:color w:val="auto"/>
        </w:rPr>
        <w:t xml:space="preserve">.  </w:t>
      </w:r>
      <w:proofErr w:type="gramEnd"/>
      <w:r w:rsidRPr="002D709E">
        <w:rPr>
          <w:rFonts w:ascii="Times" w:eastAsia="Times New Roman" w:hAnsi="Times" w:cs="Times New Roman"/>
          <w:color w:val="auto"/>
        </w:rPr>
        <w:t xml:space="preserve">They also studied </w:t>
      </w:r>
      <w:r w:rsidRPr="00B541B4">
        <w:rPr>
          <w:rFonts w:ascii="Times" w:eastAsia="Times New Roman" w:hAnsi="Times" w:cs="Times New Roman"/>
          <w:color w:val="auto"/>
        </w:rPr>
        <w:t>water conservation using a curriculum developed by a state-level water resources management unit</w:t>
      </w:r>
      <w:proofErr w:type="gramStart"/>
      <w:r w:rsidRPr="00B541B4">
        <w:rPr>
          <w:rFonts w:ascii="Times" w:eastAsia="Times New Roman" w:hAnsi="Times" w:cs="Times New Roman"/>
          <w:color w:val="auto"/>
        </w:rPr>
        <w:t xml:space="preserve">.  </w:t>
      </w:r>
      <w:proofErr w:type="gramEnd"/>
      <w:r w:rsidRPr="00CF44AB">
        <w:rPr>
          <w:rFonts w:ascii="Times" w:eastAsia="Times New Roman" w:hAnsi="Times" w:cs="Times New Roman"/>
          <w:color w:val="auto"/>
        </w:rPr>
        <w:t>One day</w:t>
      </w:r>
      <w:r w:rsidRPr="00771026">
        <w:rPr>
          <w:rFonts w:ascii="Times" w:eastAsia="Times New Roman" w:hAnsi="Times" w:cs="Times New Roman"/>
          <w:color w:val="auto"/>
        </w:rPr>
        <w:t xml:space="preserve"> </w:t>
      </w:r>
      <w:r>
        <w:rPr>
          <w:rFonts w:ascii="Times" w:eastAsia="Times New Roman" w:hAnsi="Times" w:cs="Times New Roman"/>
          <w:color w:val="auto"/>
        </w:rPr>
        <w:t>they were</w:t>
      </w:r>
      <w:r w:rsidRPr="00A36A2E">
        <w:rPr>
          <w:rFonts w:ascii="Times" w:eastAsia="Times New Roman" w:hAnsi="Times" w:cs="Times New Roman"/>
          <w:b/>
          <w:bCs/>
          <w:color w:val="auto"/>
        </w:rPr>
        <w:t xml:space="preserve"> </w:t>
      </w:r>
      <w:r w:rsidRPr="00A36A2E">
        <w:rPr>
          <w:rFonts w:ascii="Times" w:eastAsia="Times New Roman" w:hAnsi="Times" w:cs="Times New Roman"/>
          <w:color w:val="auto"/>
        </w:rPr>
        <w:t>discussing the many ways in which water is wasted in a typical American home</w:t>
      </w:r>
      <w:proofErr w:type="gramStart"/>
      <w:r w:rsidRPr="00A36A2E">
        <w:rPr>
          <w:rFonts w:ascii="Times" w:eastAsia="Times New Roman" w:hAnsi="Times" w:cs="Times New Roman"/>
          <w:color w:val="auto"/>
        </w:rPr>
        <w:t xml:space="preserve">.  </w:t>
      </w:r>
      <w:proofErr w:type="gramEnd"/>
      <w:r w:rsidRPr="00A36A2E">
        <w:rPr>
          <w:rFonts w:ascii="Times" w:eastAsia="Times New Roman" w:hAnsi="Times" w:cs="Times New Roman"/>
          <w:color w:val="auto"/>
        </w:rPr>
        <w:t xml:space="preserve">They cited </w:t>
      </w:r>
      <w:r w:rsidRPr="000342DB">
        <w:rPr>
          <w:rFonts w:ascii="Times" w:eastAsia="Times New Roman" w:hAnsi="Times" w:cs="Times New Roman"/>
          <w:color w:val="auto"/>
        </w:rPr>
        <w:t>how people, including themselves, leave the water running while washing dishes or brushing teeth</w:t>
      </w:r>
      <w:proofErr w:type="gramStart"/>
      <w:r w:rsidRPr="000342DB">
        <w:rPr>
          <w:rFonts w:ascii="Times" w:eastAsia="Times New Roman" w:hAnsi="Times" w:cs="Times New Roman"/>
          <w:color w:val="auto"/>
        </w:rPr>
        <w:t xml:space="preserve">.  </w:t>
      </w:r>
      <w:proofErr w:type="gramEnd"/>
      <w:r w:rsidRPr="000342DB">
        <w:rPr>
          <w:rFonts w:ascii="Times" w:eastAsia="Times New Roman" w:hAnsi="Times" w:cs="Times New Roman"/>
          <w:color w:val="auto"/>
        </w:rPr>
        <w:t>During this discussion</w:t>
      </w:r>
      <w:r w:rsidRPr="00D275C1">
        <w:rPr>
          <w:rFonts w:ascii="Times" w:eastAsia="Times New Roman" w:hAnsi="Times" w:cs="Times New Roman"/>
          <w:color w:val="auto"/>
        </w:rPr>
        <w:t xml:space="preserve"> (translated from Haitian Creole)</w:t>
      </w:r>
      <w:r w:rsidRPr="00783F91">
        <w:rPr>
          <w:rFonts w:ascii="Times" w:eastAsia="Times New Roman" w:hAnsi="Times" w:cs="Times New Roman"/>
          <w:color w:val="auto"/>
        </w:rPr>
        <w:t xml:space="preserve">, </w:t>
      </w:r>
      <w:proofErr w:type="spellStart"/>
      <w:r w:rsidRPr="00783F91">
        <w:rPr>
          <w:rFonts w:ascii="Times" w:eastAsia="Times New Roman" w:hAnsi="Times" w:cs="Times New Roman"/>
          <w:color w:val="auto"/>
        </w:rPr>
        <w:t>Markenson</w:t>
      </w:r>
      <w:proofErr w:type="spellEnd"/>
      <w:r w:rsidRPr="00783F91">
        <w:rPr>
          <w:rFonts w:ascii="Times" w:eastAsia="Times New Roman" w:hAnsi="Times" w:cs="Times New Roman"/>
          <w:color w:val="auto"/>
        </w:rPr>
        <w:t xml:space="preserve"> shared a questio</w:t>
      </w:r>
      <w:r w:rsidRPr="006B223B">
        <w:rPr>
          <w:rFonts w:ascii="Times" w:eastAsia="Times New Roman" w:hAnsi="Times" w:cs="Times New Roman"/>
          <w:color w:val="auto"/>
        </w:rPr>
        <w:t>n that had arisen for him: “Ms. R, I need to know the difference, when I read in our book about water</w:t>
      </w:r>
      <w:r>
        <w:rPr>
          <w:rFonts w:ascii="Times" w:eastAsia="Times New Roman" w:hAnsi="Times" w:cs="Times New Roman"/>
          <w:color w:val="auto"/>
        </w:rPr>
        <w:t xml:space="preserve"> (an </w:t>
      </w:r>
      <w:r>
        <w:rPr>
          <w:rFonts w:ascii="Times" w:eastAsia="Times New Roman" w:hAnsi="Times" w:cs="Times New Roman"/>
          <w:color w:val="auto"/>
        </w:rPr>
        <w:lastRenderedPageBreak/>
        <w:t>earth science text)</w:t>
      </w:r>
      <w:r w:rsidRPr="006B223B">
        <w:rPr>
          <w:rFonts w:ascii="Times" w:eastAsia="Times New Roman" w:hAnsi="Times" w:cs="Times New Roman"/>
          <w:color w:val="auto"/>
        </w:rPr>
        <w:t>, it says it</w:t>
      </w:r>
      <w:r>
        <w:rPr>
          <w:rFonts w:ascii="Times" w:eastAsia="Times New Roman" w:hAnsi="Times" w:cs="Times New Roman"/>
          <w:color w:val="auto"/>
        </w:rPr>
        <w:t>’</w:t>
      </w:r>
      <w:r w:rsidRPr="006B223B">
        <w:rPr>
          <w:rFonts w:ascii="Times" w:eastAsia="Times New Roman" w:hAnsi="Times" w:cs="Times New Roman"/>
          <w:color w:val="auto"/>
        </w:rPr>
        <w:t xml:space="preserve">s always the same amount of water as there was long ago. Then what makes this one (the water conservation curriculum) say water is wasted?”  </w:t>
      </w:r>
    </w:p>
    <w:p w14:paraId="0312202E" w14:textId="58A608D9" w:rsidR="004A50B9" w:rsidRPr="00A035F7" w:rsidRDefault="004A50B9" w:rsidP="002233A6">
      <w:pPr>
        <w:spacing w:line="480" w:lineRule="auto"/>
        <w:ind w:firstLine="720"/>
        <w:jc w:val="both"/>
        <w:rPr>
          <w:rFonts w:ascii="Times" w:eastAsia="Times New Roman" w:hAnsi="Times" w:cs="Times New Roman"/>
          <w:color w:val="auto"/>
        </w:rPr>
      </w:pPr>
      <w:proofErr w:type="spellStart"/>
      <w:r w:rsidRPr="00ED714C">
        <w:rPr>
          <w:rFonts w:ascii="Times" w:eastAsia="Times New Roman" w:hAnsi="Times" w:cs="Times New Roman"/>
          <w:color w:val="auto"/>
        </w:rPr>
        <w:t>Markenson</w:t>
      </w:r>
      <w:r>
        <w:rPr>
          <w:rFonts w:ascii="Times" w:eastAsia="Times New Roman" w:hAnsi="Times" w:cs="Times New Roman"/>
          <w:color w:val="auto"/>
        </w:rPr>
        <w:t>’s</w:t>
      </w:r>
      <w:proofErr w:type="spellEnd"/>
      <w:r>
        <w:rPr>
          <w:rFonts w:ascii="Times" w:eastAsia="Times New Roman" w:hAnsi="Times" w:cs="Times New Roman"/>
          <w:color w:val="auto"/>
        </w:rPr>
        <w:t xml:space="preserve"> question</w:t>
      </w:r>
      <w:r w:rsidRPr="00ED714C">
        <w:rPr>
          <w:rFonts w:ascii="Times" w:eastAsia="Times New Roman" w:hAnsi="Times" w:cs="Times New Roman"/>
          <w:color w:val="auto"/>
        </w:rPr>
        <w:t xml:space="preserve"> expressed an urgen</w:t>
      </w:r>
      <w:r>
        <w:rPr>
          <w:rFonts w:ascii="Times" w:eastAsia="Times New Roman" w:hAnsi="Times" w:cs="Times New Roman"/>
          <w:color w:val="auto"/>
        </w:rPr>
        <w:t>t desire</w:t>
      </w:r>
      <w:r w:rsidRPr="00ED714C">
        <w:rPr>
          <w:rFonts w:ascii="Times" w:eastAsia="Times New Roman" w:hAnsi="Times" w:cs="Times New Roman"/>
          <w:color w:val="auto"/>
        </w:rPr>
        <w:t xml:space="preserve"> to understand an apparent contradiction in the ways water was being represented in the two authoritative </w:t>
      </w:r>
      <w:r>
        <w:rPr>
          <w:rFonts w:ascii="Times" w:eastAsia="Times New Roman" w:hAnsi="Times" w:cs="Times New Roman"/>
          <w:color w:val="auto"/>
        </w:rPr>
        <w:t xml:space="preserve">water </w:t>
      </w:r>
      <w:r w:rsidRPr="00ED714C">
        <w:rPr>
          <w:rFonts w:ascii="Times" w:eastAsia="Times New Roman" w:hAnsi="Times" w:cs="Times New Roman"/>
          <w:color w:val="auto"/>
        </w:rPr>
        <w:t>curricula</w:t>
      </w:r>
      <w:proofErr w:type="gramStart"/>
      <w:r w:rsidRPr="00ED714C">
        <w:rPr>
          <w:rFonts w:ascii="Times" w:eastAsia="Times New Roman" w:hAnsi="Times" w:cs="Times New Roman"/>
          <w:color w:val="auto"/>
        </w:rPr>
        <w:t xml:space="preserve">.  </w:t>
      </w:r>
      <w:proofErr w:type="gramEnd"/>
      <w:r w:rsidRPr="00ED714C">
        <w:rPr>
          <w:rFonts w:ascii="Times" w:eastAsia="Times New Roman" w:hAnsi="Times" w:cs="Times New Roman"/>
          <w:color w:val="auto"/>
        </w:rPr>
        <w:t xml:space="preserve">In </w:t>
      </w:r>
      <w:r>
        <w:rPr>
          <w:rFonts w:ascii="Times" w:eastAsia="Times New Roman" w:hAnsi="Times" w:cs="Times New Roman"/>
          <w:color w:val="auto"/>
        </w:rPr>
        <w:t>the</w:t>
      </w:r>
      <w:r w:rsidRPr="00ED714C">
        <w:rPr>
          <w:rFonts w:ascii="Times" w:eastAsia="Times New Roman" w:hAnsi="Times" w:cs="Times New Roman"/>
          <w:color w:val="auto"/>
        </w:rPr>
        <w:t xml:space="preserve"> earth science text, he learned that water cycles through a n</w:t>
      </w:r>
      <w:r w:rsidRPr="00A035F7">
        <w:rPr>
          <w:rFonts w:ascii="Times" w:eastAsia="Times New Roman" w:hAnsi="Times" w:cs="Times New Roman"/>
          <w:color w:val="auto"/>
        </w:rPr>
        <w:t>atural system in which the amount of water on Earth does not change</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In the water conservation curriculum</w:t>
      </w:r>
      <w:r>
        <w:rPr>
          <w:rFonts w:ascii="Times" w:eastAsia="Times New Roman" w:hAnsi="Times" w:cs="Times New Roman"/>
          <w:color w:val="auto"/>
        </w:rPr>
        <w:t>,</w:t>
      </w:r>
      <w:r w:rsidRPr="00A035F7">
        <w:rPr>
          <w:rFonts w:ascii="Times" w:eastAsia="Times New Roman" w:hAnsi="Times" w:cs="Times New Roman"/>
          <w:color w:val="auto"/>
        </w:rPr>
        <w:t xml:space="preserve"> he learned about the many ways in which water is wasted through practices </w:t>
      </w:r>
      <w:r>
        <w:rPr>
          <w:rFonts w:ascii="Times" w:eastAsia="Times New Roman" w:hAnsi="Times" w:cs="Times New Roman"/>
          <w:color w:val="auto"/>
        </w:rPr>
        <w:t>of</w:t>
      </w:r>
      <w:r w:rsidRPr="00A035F7">
        <w:rPr>
          <w:rFonts w:ascii="Times" w:eastAsia="Times New Roman" w:hAnsi="Times" w:cs="Times New Roman"/>
          <w:color w:val="auto"/>
        </w:rPr>
        <w:t xml:space="preserve"> human consumption and use</w:t>
      </w:r>
      <w:proofErr w:type="gramStart"/>
      <w:r w:rsidRPr="00A035F7">
        <w:rPr>
          <w:rFonts w:ascii="Times" w:eastAsia="Times New Roman" w:hAnsi="Times" w:cs="Times New Roman"/>
          <w:color w:val="auto"/>
        </w:rPr>
        <w:t xml:space="preserve">.  </w:t>
      </w:r>
      <w:proofErr w:type="gramEnd"/>
      <w:r>
        <w:rPr>
          <w:rFonts w:ascii="Times" w:eastAsia="Times New Roman" w:hAnsi="Times" w:cs="Times New Roman"/>
          <w:color w:val="auto"/>
        </w:rPr>
        <w:t xml:space="preserve">With his question, </w:t>
      </w:r>
      <w:proofErr w:type="spellStart"/>
      <w:r>
        <w:rPr>
          <w:rFonts w:ascii="Times" w:eastAsia="Times New Roman" w:hAnsi="Times" w:cs="Times New Roman"/>
          <w:color w:val="auto"/>
        </w:rPr>
        <w:t>Markenson</w:t>
      </w:r>
      <w:proofErr w:type="spellEnd"/>
      <w:r w:rsidRPr="00A035F7">
        <w:rPr>
          <w:rFonts w:ascii="Times" w:eastAsia="Times New Roman" w:hAnsi="Times" w:cs="Times New Roman"/>
          <w:color w:val="auto"/>
        </w:rPr>
        <w:t xml:space="preserve"> </w:t>
      </w:r>
      <w:r>
        <w:rPr>
          <w:rFonts w:ascii="Times" w:eastAsia="Times New Roman" w:hAnsi="Times" w:cs="Times New Roman"/>
          <w:color w:val="auto"/>
        </w:rPr>
        <w:t xml:space="preserve">was </w:t>
      </w:r>
      <w:r w:rsidRPr="00A035F7">
        <w:rPr>
          <w:rFonts w:ascii="Times" w:eastAsia="Times New Roman" w:hAnsi="Times" w:cs="Times New Roman"/>
          <w:color w:val="auto"/>
        </w:rPr>
        <w:t>wonder</w:t>
      </w:r>
      <w:r>
        <w:rPr>
          <w:rFonts w:ascii="Times" w:eastAsia="Times New Roman" w:hAnsi="Times" w:cs="Times New Roman"/>
          <w:color w:val="auto"/>
        </w:rPr>
        <w:t xml:space="preserve">ing how </w:t>
      </w:r>
      <w:r w:rsidRPr="00A035F7">
        <w:rPr>
          <w:rFonts w:ascii="Times" w:eastAsia="Times New Roman" w:hAnsi="Times" w:cs="Times New Roman"/>
          <w:color w:val="auto"/>
        </w:rPr>
        <w:t>this difference i</w:t>
      </w:r>
      <w:r>
        <w:rPr>
          <w:rFonts w:ascii="Times" w:eastAsia="Times New Roman" w:hAnsi="Times" w:cs="Times New Roman"/>
          <w:color w:val="auto"/>
        </w:rPr>
        <w:t>n</w:t>
      </w:r>
      <w:r w:rsidRPr="00A035F7">
        <w:rPr>
          <w:rFonts w:ascii="Times" w:eastAsia="Times New Roman" w:hAnsi="Times" w:cs="Times New Roman"/>
          <w:color w:val="auto"/>
        </w:rPr>
        <w:t xml:space="preserve"> representations of water – in </w:t>
      </w:r>
      <w:proofErr w:type="spellStart"/>
      <w:r w:rsidRPr="00A035F7">
        <w:rPr>
          <w:rFonts w:ascii="Times" w:eastAsia="Times New Roman" w:hAnsi="Times" w:cs="Times New Roman"/>
          <w:color w:val="auto"/>
        </w:rPr>
        <w:t>Blackstock</w:t>
      </w:r>
      <w:r>
        <w:rPr>
          <w:rFonts w:ascii="Times" w:eastAsia="Times New Roman" w:hAnsi="Times" w:cs="Times New Roman"/>
          <w:color w:val="auto"/>
        </w:rPr>
        <w:t>’s</w:t>
      </w:r>
      <w:proofErr w:type="spellEnd"/>
      <w:r>
        <w:rPr>
          <w:rFonts w:ascii="Times" w:eastAsia="Times New Roman" w:hAnsi="Times" w:cs="Times New Roman"/>
          <w:color w:val="auto"/>
        </w:rPr>
        <w:t xml:space="preserve"> view</w:t>
      </w:r>
      <w:r w:rsidRPr="00A035F7">
        <w:rPr>
          <w:rFonts w:ascii="Times" w:eastAsia="Times New Roman" w:hAnsi="Times" w:cs="Times New Roman"/>
          <w:color w:val="auto"/>
        </w:rPr>
        <w:t xml:space="preserve"> (2003) “a chasm” between an invariant global nature and a human-centric culture – </w:t>
      </w:r>
      <w:r>
        <w:rPr>
          <w:rFonts w:ascii="Times" w:eastAsia="Times New Roman" w:hAnsi="Times" w:cs="Times New Roman"/>
          <w:color w:val="auto"/>
        </w:rPr>
        <w:t xml:space="preserve">was </w:t>
      </w:r>
      <w:r w:rsidRPr="00A035F7">
        <w:rPr>
          <w:rFonts w:ascii="Times" w:eastAsia="Times New Roman" w:hAnsi="Times" w:cs="Times New Roman"/>
          <w:color w:val="auto"/>
        </w:rPr>
        <w:t>to be understood or reconciled</w:t>
      </w:r>
      <w:proofErr w:type="gramStart"/>
      <w:r w:rsidRPr="00A035F7">
        <w:rPr>
          <w:rFonts w:ascii="Times" w:eastAsia="Times New Roman" w:hAnsi="Times" w:cs="Times New Roman"/>
          <w:color w:val="auto"/>
        </w:rPr>
        <w:t xml:space="preserve">?  </w:t>
      </w:r>
      <w:proofErr w:type="gramEnd"/>
      <w:r>
        <w:rPr>
          <w:rFonts w:ascii="Times" w:eastAsia="Times New Roman" w:hAnsi="Times" w:cs="Times New Roman"/>
          <w:color w:val="auto"/>
        </w:rPr>
        <w:t>His</w:t>
      </w:r>
      <w:r w:rsidRPr="00A035F7">
        <w:rPr>
          <w:rFonts w:ascii="Times" w:eastAsia="Times New Roman" w:hAnsi="Times" w:cs="Times New Roman"/>
          <w:color w:val="auto"/>
        </w:rPr>
        <w:t xml:space="preserve"> classmates took up his concern from varied places, with different consequences for conceptualizing the nature-culture </w:t>
      </w:r>
      <w:r w:rsidR="00247FAD">
        <w:rPr>
          <w:rFonts w:ascii="Times" w:eastAsia="Times New Roman" w:hAnsi="Times" w:cs="Times New Roman"/>
          <w:color w:val="auto"/>
        </w:rPr>
        <w:t>divide</w:t>
      </w:r>
      <w:r w:rsidRPr="00A035F7">
        <w:rPr>
          <w:rFonts w:ascii="Times" w:eastAsia="Times New Roman" w:hAnsi="Times" w:cs="Times New Roman"/>
          <w:color w:val="auto"/>
        </w:rPr>
        <w:t xml:space="preserve">.  </w:t>
      </w:r>
    </w:p>
    <w:p w14:paraId="032D6BAB" w14:textId="1509AA7A" w:rsidR="004A50B9" w:rsidRPr="00A035F7" w:rsidRDefault="004A50B9" w:rsidP="00B11115">
      <w:pPr>
        <w:spacing w:line="480" w:lineRule="auto"/>
        <w:jc w:val="both"/>
        <w:rPr>
          <w:rFonts w:ascii="Times" w:eastAsia="Times New Roman" w:hAnsi="Times" w:cs="Times New Roman"/>
          <w:color w:val="auto"/>
        </w:rPr>
      </w:pPr>
      <w:r w:rsidRPr="00A035F7">
        <w:rPr>
          <w:rFonts w:ascii="Times" w:eastAsia="Times New Roman" w:hAnsi="Times" w:cs="Times New Roman"/>
          <w:color w:val="auto"/>
        </w:rPr>
        <w:tab/>
        <w:t>Jean Marc asserted the claim that “water is never wasted.</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He supported his claim by invoking the hydrologic cycle, noting that a water source is always replenished:  “Even if it is empty, it comes back again…Then it goes to a place where it was, to its place.</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But he did more than invoke the authority of the hydrologic cycle</w:t>
      </w:r>
      <w:r>
        <w:rPr>
          <w:rFonts w:ascii="Times" w:eastAsia="Times New Roman" w:hAnsi="Times" w:cs="Times New Roman"/>
          <w:color w:val="auto"/>
        </w:rPr>
        <w:t xml:space="preserve"> as an invariant global process</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He narrated water as having “its place” – a home, which it actively seeks out and to which it belongs. Jean Marc oriented to water with a tone of reverence for its eternal rhythm of loss and return, a rhythm vividly experienced in Haiti with rainy seasons punctuated by droughts and floods</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He meshed, in other words, a hydrological perspective with a sense of water’s actively flowing nature</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In this respect, Jean Marc’s way of seeing water echoed perspectives </w:t>
      </w:r>
      <w:r>
        <w:rPr>
          <w:rFonts w:ascii="Times" w:eastAsia="Times New Roman" w:hAnsi="Times" w:cs="Times New Roman"/>
          <w:color w:val="auto"/>
        </w:rPr>
        <w:t xml:space="preserve">highlighted by </w:t>
      </w:r>
      <w:proofErr w:type="spellStart"/>
      <w:r w:rsidRPr="00A035F7">
        <w:rPr>
          <w:rFonts w:ascii="Times" w:eastAsia="Times New Roman" w:hAnsi="Times" w:cs="Times New Roman"/>
          <w:color w:val="auto"/>
        </w:rPr>
        <w:t>Blackstock</w:t>
      </w:r>
      <w:proofErr w:type="spellEnd"/>
      <w:r w:rsidRPr="00A035F7">
        <w:rPr>
          <w:rFonts w:ascii="Times" w:eastAsia="Times New Roman" w:hAnsi="Times" w:cs="Times New Roman"/>
          <w:color w:val="auto"/>
        </w:rPr>
        <w:t xml:space="preserve"> (2001)</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In his orientation to water, Jean</w:t>
      </w:r>
      <w:r>
        <w:rPr>
          <w:rFonts w:ascii="Times" w:eastAsia="Times New Roman" w:hAnsi="Times" w:cs="Times New Roman"/>
          <w:color w:val="auto"/>
        </w:rPr>
        <w:t xml:space="preserve"> </w:t>
      </w:r>
      <w:r w:rsidRPr="00A035F7">
        <w:rPr>
          <w:rFonts w:ascii="Times" w:eastAsia="Times New Roman" w:hAnsi="Times" w:cs="Times New Roman"/>
          <w:color w:val="auto"/>
        </w:rPr>
        <w:t xml:space="preserve">Marc </w:t>
      </w:r>
      <w:r>
        <w:rPr>
          <w:rFonts w:ascii="Times" w:eastAsia="Times New Roman" w:hAnsi="Times" w:cs="Times New Roman"/>
          <w:color w:val="auto"/>
        </w:rPr>
        <w:t>emphasized</w:t>
      </w:r>
      <w:r w:rsidRPr="00A035F7">
        <w:rPr>
          <w:rFonts w:ascii="Times" w:eastAsia="Times New Roman" w:hAnsi="Times" w:cs="Times New Roman"/>
          <w:color w:val="auto"/>
        </w:rPr>
        <w:t xml:space="preserve"> the rhythm and flow of water’s movement; the place of human activity, including consumption, </w:t>
      </w:r>
      <w:r>
        <w:rPr>
          <w:rFonts w:ascii="Times" w:eastAsia="Times New Roman" w:hAnsi="Times" w:cs="Times New Roman"/>
          <w:color w:val="auto"/>
        </w:rPr>
        <w:t>wa</w:t>
      </w:r>
      <w:r w:rsidRPr="00A035F7">
        <w:rPr>
          <w:rFonts w:ascii="Times" w:eastAsia="Times New Roman" w:hAnsi="Times" w:cs="Times New Roman"/>
          <w:color w:val="auto"/>
        </w:rPr>
        <w:t xml:space="preserve">s dislodged from the center of </w:t>
      </w:r>
      <w:r>
        <w:rPr>
          <w:rFonts w:ascii="Times" w:eastAsia="Times New Roman" w:hAnsi="Times" w:cs="Times New Roman"/>
          <w:color w:val="auto"/>
        </w:rPr>
        <w:t>water’s meaning</w:t>
      </w:r>
      <w:r w:rsidRPr="00A035F7">
        <w:rPr>
          <w:rFonts w:ascii="Times" w:eastAsia="Times New Roman" w:hAnsi="Times" w:cs="Times New Roman"/>
          <w:color w:val="auto"/>
        </w:rPr>
        <w:t>.</w:t>
      </w:r>
    </w:p>
    <w:p w14:paraId="05FB32E3" w14:textId="1FE7DCA2" w:rsidR="004A50B9" w:rsidRPr="00A035F7" w:rsidRDefault="004A50B9" w:rsidP="00B11115">
      <w:pPr>
        <w:spacing w:line="480" w:lineRule="auto"/>
        <w:jc w:val="both"/>
        <w:rPr>
          <w:rFonts w:ascii="Times" w:eastAsia="Times New Roman" w:hAnsi="Times" w:cs="Times New Roman"/>
          <w:color w:val="auto"/>
        </w:rPr>
      </w:pPr>
      <w:r w:rsidRPr="00A035F7">
        <w:rPr>
          <w:rFonts w:ascii="Times" w:eastAsia="Times New Roman" w:hAnsi="Times" w:cs="Times New Roman"/>
          <w:color w:val="auto"/>
        </w:rPr>
        <w:lastRenderedPageBreak/>
        <w:tab/>
        <w:t xml:space="preserve">Another student, </w:t>
      </w:r>
      <w:proofErr w:type="spellStart"/>
      <w:r w:rsidRPr="00A035F7">
        <w:rPr>
          <w:rFonts w:ascii="Times" w:eastAsia="Times New Roman" w:hAnsi="Times" w:cs="Times New Roman"/>
          <w:color w:val="auto"/>
        </w:rPr>
        <w:t>Mirey</w:t>
      </w:r>
      <w:proofErr w:type="spellEnd"/>
      <w:r w:rsidRPr="00A035F7">
        <w:rPr>
          <w:rFonts w:ascii="Times" w:eastAsia="Times New Roman" w:hAnsi="Times" w:cs="Times New Roman"/>
          <w:color w:val="auto"/>
        </w:rPr>
        <w:t>, assumed a different stance</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She contrasted people in the U.S. who waste water with “other people elsewhere who can’t find any,” including many in Haiti</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She noted that nature imposes limits on humans’ use of water:  “The amount of water on earth is not the amount of water for us to use</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People can’t use salty water</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There is water for us to use, but it’s only a little bit.</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She mobilized established facts about water to argue for more responsible ways of living on both a global and local scale:  “If we would take precautions with water, it would be better...”</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In linking water facts to locally and globally consequential contrasts in human beings’ ways of living in water-rich and water-scarce regions, </w:t>
      </w:r>
      <w:proofErr w:type="spellStart"/>
      <w:r w:rsidRPr="00A035F7">
        <w:rPr>
          <w:rFonts w:ascii="Times" w:eastAsia="Times New Roman" w:hAnsi="Times" w:cs="Times New Roman"/>
          <w:color w:val="auto"/>
        </w:rPr>
        <w:t>Mirey</w:t>
      </w:r>
      <w:proofErr w:type="spellEnd"/>
      <w:r w:rsidRPr="00A035F7">
        <w:rPr>
          <w:rFonts w:ascii="Times" w:eastAsia="Times New Roman" w:hAnsi="Times" w:cs="Times New Roman"/>
          <w:color w:val="auto"/>
        </w:rPr>
        <w:t xml:space="preserve"> conceptualized water through a dynamic relationship </w:t>
      </w:r>
      <w:r>
        <w:rPr>
          <w:rFonts w:ascii="Times" w:eastAsia="Times New Roman" w:hAnsi="Times" w:cs="Times New Roman"/>
          <w:color w:val="auto"/>
        </w:rPr>
        <w:t>in which</w:t>
      </w:r>
      <w:r w:rsidRPr="00A035F7">
        <w:rPr>
          <w:rFonts w:ascii="Times" w:eastAsia="Times New Roman" w:hAnsi="Times" w:cs="Times New Roman"/>
          <w:color w:val="auto"/>
        </w:rPr>
        <w:t xml:space="preserve"> nature and culture</w:t>
      </w:r>
      <w:r>
        <w:rPr>
          <w:rFonts w:ascii="Times" w:eastAsia="Times New Roman" w:hAnsi="Times" w:cs="Times New Roman"/>
          <w:color w:val="auto"/>
        </w:rPr>
        <w:t xml:space="preserve"> were entwined</w:t>
      </w:r>
      <w:r w:rsidRPr="00A035F7">
        <w:rPr>
          <w:rFonts w:ascii="Times" w:eastAsia="Times New Roman" w:hAnsi="Times" w:cs="Times New Roman"/>
          <w:color w:val="auto"/>
        </w:rPr>
        <w:t xml:space="preserve">.  </w:t>
      </w:r>
    </w:p>
    <w:p w14:paraId="5E7D3279" w14:textId="75633050" w:rsidR="004A50B9" w:rsidRPr="00A035F7" w:rsidRDefault="004A50B9" w:rsidP="00B11115">
      <w:pPr>
        <w:spacing w:line="480" w:lineRule="auto"/>
        <w:jc w:val="both"/>
        <w:rPr>
          <w:rFonts w:ascii="Times" w:eastAsia="Times New Roman" w:hAnsi="Times" w:cs="Times New Roman"/>
          <w:color w:val="auto"/>
        </w:rPr>
      </w:pPr>
      <w:r w:rsidRPr="00A035F7">
        <w:rPr>
          <w:rFonts w:ascii="Times" w:eastAsia="Times New Roman" w:hAnsi="Times" w:cs="Times New Roman"/>
          <w:color w:val="auto"/>
        </w:rPr>
        <w:tab/>
        <w:t xml:space="preserve">Next, </w:t>
      </w:r>
      <w:proofErr w:type="spellStart"/>
      <w:r w:rsidRPr="00A035F7">
        <w:rPr>
          <w:rFonts w:ascii="Times" w:eastAsia="Times New Roman" w:hAnsi="Times" w:cs="Times New Roman"/>
          <w:color w:val="auto"/>
        </w:rPr>
        <w:t>Keenon</w:t>
      </w:r>
      <w:proofErr w:type="spellEnd"/>
      <w:r w:rsidRPr="00A035F7">
        <w:rPr>
          <w:rFonts w:ascii="Times" w:eastAsia="Times New Roman" w:hAnsi="Times" w:cs="Times New Roman"/>
          <w:color w:val="auto"/>
        </w:rPr>
        <w:t xml:space="preserve"> took up the nature-culture </w:t>
      </w:r>
      <w:r>
        <w:rPr>
          <w:rFonts w:ascii="Times" w:eastAsia="Times New Roman" w:hAnsi="Times" w:cs="Times New Roman"/>
          <w:color w:val="auto"/>
        </w:rPr>
        <w:t>tension</w:t>
      </w:r>
      <w:r w:rsidRPr="00A035F7">
        <w:rPr>
          <w:rFonts w:ascii="Times" w:eastAsia="Times New Roman" w:hAnsi="Times" w:cs="Times New Roman"/>
          <w:color w:val="auto"/>
        </w:rPr>
        <w:t xml:space="preserve"> expressed in </w:t>
      </w:r>
      <w:proofErr w:type="spellStart"/>
      <w:r w:rsidRPr="00A035F7">
        <w:rPr>
          <w:rFonts w:ascii="Times" w:eastAsia="Times New Roman" w:hAnsi="Times" w:cs="Times New Roman"/>
          <w:color w:val="auto"/>
        </w:rPr>
        <w:t>Markenson’s</w:t>
      </w:r>
      <w:proofErr w:type="spellEnd"/>
      <w:r w:rsidRPr="00A035F7">
        <w:rPr>
          <w:rFonts w:ascii="Times" w:eastAsia="Times New Roman" w:hAnsi="Times" w:cs="Times New Roman"/>
          <w:color w:val="auto"/>
        </w:rPr>
        <w:t xml:space="preserve"> question</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Building on </w:t>
      </w:r>
      <w:proofErr w:type="spellStart"/>
      <w:r w:rsidRPr="00A035F7">
        <w:rPr>
          <w:rFonts w:ascii="Times" w:eastAsia="Times New Roman" w:hAnsi="Times" w:cs="Times New Roman"/>
          <w:color w:val="auto"/>
        </w:rPr>
        <w:t>Mirey’s</w:t>
      </w:r>
      <w:proofErr w:type="spellEnd"/>
      <w:r w:rsidRPr="00A035F7">
        <w:rPr>
          <w:rFonts w:ascii="Times" w:eastAsia="Times New Roman" w:hAnsi="Times" w:cs="Times New Roman"/>
          <w:color w:val="auto"/>
        </w:rPr>
        <w:t xml:space="preserve"> orientation, he introduced a new, profound layer of complexity to the conceptualization of water</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He </w:t>
      </w:r>
      <w:r>
        <w:rPr>
          <w:rFonts w:ascii="Times" w:eastAsia="Times New Roman" w:hAnsi="Times" w:cs="Times New Roman"/>
          <w:color w:val="auto"/>
        </w:rPr>
        <w:t>focused</w:t>
      </w:r>
      <w:r w:rsidRPr="00A035F7">
        <w:rPr>
          <w:rFonts w:ascii="Times" w:eastAsia="Times New Roman" w:hAnsi="Times" w:cs="Times New Roman"/>
          <w:color w:val="auto"/>
        </w:rPr>
        <w:t xml:space="preserve"> on the intersection between natural and cultural </w:t>
      </w:r>
      <w:r w:rsidRPr="00A035F7">
        <w:rPr>
          <w:rFonts w:ascii="Times" w:eastAsia="Times New Roman" w:hAnsi="Times" w:cs="Times New Roman"/>
          <w:i/>
          <w:color w:val="auto"/>
        </w:rPr>
        <w:t>distribution</w:t>
      </w:r>
      <w:r>
        <w:rPr>
          <w:rFonts w:ascii="Times" w:eastAsia="Times New Roman" w:hAnsi="Times" w:cs="Times New Roman"/>
          <w:i/>
          <w:color w:val="auto"/>
        </w:rPr>
        <w:t>s</w:t>
      </w:r>
      <w:r w:rsidRPr="00A035F7">
        <w:rPr>
          <w:rFonts w:ascii="Times" w:eastAsia="Times New Roman" w:hAnsi="Times" w:cs="Times New Roman"/>
          <w:color w:val="auto"/>
        </w:rPr>
        <w:t xml:space="preserve"> of water in the world: “</w:t>
      </w:r>
      <w:r w:rsidRPr="00506F83">
        <w:rPr>
          <w:rFonts w:ascii="Times" w:hAnsi="Times" w:cs="Times New Roman"/>
          <w:color w:val="auto"/>
        </w:rPr>
        <w:t xml:space="preserve">People here and people in Haiti, there are places where they </w:t>
      </w:r>
      <w:r w:rsidRPr="00A035F7">
        <w:rPr>
          <w:rFonts w:ascii="Times" w:eastAsia="Times New Roman" w:hAnsi="Times" w:cs="Times New Roman"/>
          <w:color w:val="auto"/>
        </w:rPr>
        <w:t>can’t</w:t>
      </w:r>
      <w:r w:rsidRPr="00506F83">
        <w:rPr>
          <w:rFonts w:ascii="Times" w:hAnsi="Times" w:cs="Times New Roman"/>
          <w:color w:val="auto"/>
        </w:rPr>
        <w:t xml:space="preserve"> find water</w:t>
      </w:r>
      <w:proofErr w:type="gramStart"/>
      <w:r w:rsidRPr="00506F83">
        <w:rPr>
          <w:rFonts w:ascii="Times" w:hAnsi="Times" w:cs="Times New Roman"/>
          <w:color w:val="auto"/>
        </w:rPr>
        <w:t xml:space="preserve">.  </w:t>
      </w:r>
      <w:proofErr w:type="gramEnd"/>
      <w:r w:rsidRPr="00506F83">
        <w:rPr>
          <w:rFonts w:ascii="Times" w:hAnsi="Times" w:cs="Times New Roman"/>
          <w:color w:val="auto"/>
        </w:rPr>
        <w:t>Is it the places where they are wasting water that they always find more</w:t>
      </w:r>
      <w:r w:rsidRPr="00A035F7">
        <w:rPr>
          <w:rFonts w:ascii="Times" w:eastAsia="Times New Roman" w:hAnsi="Times" w:cs="Times New Roman"/>
          <w:color w:val="auto"/>
        </w:rPr>
        <w:t>?” Where water is scarce, as in Haiti, people are hard pressed to find more. Where water is abundant and wasted, people “</w:t>
      </w:r>
      <w:r w:rsidRPr="00A035F7">
        <w:rPr>
          <w:rFonts w:ascii="Times" w:eastAsia="Times New Roman" w:hAnsi="Times" w:cs="Times New Roman"/>
          <w:i/>
          <w:color w:val="auto"/>
        </w:rPr>
        <w:t>always</w:t>
      </w:r>
      <w:r w:rsidRPr="00A035F7">
        <w:rPr>
          <w:rFonts w:ascii="Times" w:eastAsia="Times New Roman" w:hAnsi="Times" w:cs="Times New Roman"/>
          <w:color w:val="auto"/>
        </w:rPr>
        <w:t xml:space="preserve"> find more.</w:t>
      </w:r>
      <w:proofErr w:type="gramStart"/>
      <w:r w:rsidRPr="00A035F7">
        <w:rPr>
          <w:rFonts w:ascii="Times" w:eastAsia="Times New Roman" w:hAnsi="Times" w:cs="Times New Roman"/>
          <w:color w:val="auto"/>
        </w:rPr>
        <w:t xml:space="preserve">”  </w:t>
      </w:r>
      <w:proofErr w:type="spellStart"/>
      <w:proofErr w:type="gramEnd"/>
      <w:r w:rsidRPr="00A035F7">
        <w:rPr>
          <w:rFonts w:ascii="Times" w:eastAsia="Times New Roman" w:hAnsi="Times" w:cs="Times New Roman"/>
          <w:color w:val="auto"/>
        </w:rPr>
        <w:t>Keenon</w:t>
      </w:r>
      <w:proofErr w:type="spellEnd"/>
      <w:r w:rsidRPr="00A035F7">
        <w:rPr>
          <w:rFonts w:ascii="Times" w:eastAsia="Times New Roman" w:hAnsi="Times" w:cs="Times New Roman"/>
          <w:color w:val="auto"/>
        </w:rPr>
        <w:t xml:space="preserve"> complicated the space of emerging water conceptualizations by re-framing the nature-culture </w:t>
      </w:r>
      <w:r w:rsidR="003557B9">
        <w:rPr>
          <w:rFonts w:ascii="Times" w:eastAsia="Times New Roman" w:hAnsi="Times" w:cs="Times New Roman"/>
          <w:color w:val="auto"/>
        </w:rPr>
        <w:t>relation</w:t>
      </w:r>
      <w:r w:rsidR="003557B9" w:rsidRPr="00A035F7">
        <w:rPr>
          <w:rFonts w:ascii="Times" w:eastAsia="Times New Roman" w:hAnsi="Times" w:cs="Times New Roman"/>
          <w:color w:val="auto"/>
        </w:rPr>
        <w:t xml:space="preserve"> </w:t>
      </w:r>
      <w:r w:rsidRPr="00A035F7">
        <w:rPr>
          <w:rFonts w:ascii="Times" w:eastAsia="Times New Roman" w:hAnsi="Times" w:cs="Times New Roman"/>
          <w:color w:val="auto"/>
        </w:rPr>
        <w:t>as a problem rooted in both historical</w:t>
      </w:r>
      <w:r>
        <w:rPr>
          <w:rFonts w:ascii="Times" w:eastAsia="Times New Roman" w:hAnsi="Times" w:cs="Times New Roman"/>
          <w:color w:val="auto"/>
        </w:rPr>
        <w:t xml:space="preserve"> and geographical patterns of water use and access</w:t>
      </w:r>
      <w:r w:rsidRPr="00A035F7">
        <w:rPr>
          <w:rFonts w:ascii="Times" w:eastAsia="Times New Roman" w:hAnsi="Times" w:cs="Times New Roman"/>
          <w:color w:val="auto"/>
        </w:rPr>
        <w:t xml:space="preserve"> (note his use of “always” in this regard)</w:t>
      </w:r>
      <w:proofErr w:type="gramStart"/>
      <w:r w:rsidRPr="00A035F7">
        <w:rPr>
          <w:rFonts w:ascii="Times" w:eastAsia="Times New Roman" w:hAnsi="Times" w:cs="Times New Roman"/>
          <w:color w:val="auto"/>
        </w:rPr>
        <w:t xml:space="preserve">.  </w:t>
      </w:r>
      <w:proofErr w:type="gramEnd"/>
      <w:r>
        <w:rPr>
          <w:rFonts w:ascii="Times" w:eastAsia="Times New Roman" w:hAnsi="Times" w:cs="Times New Roman"/>
          <w:color w:val="auto"/>
        </w:rPr>
        <w:t>He</w:t>
      </w:r>
      <w:r w:rsidRPr="00A035F7">
        <w:rPr>
          <w:rFonts w:ascii="Times" w:eastAsia="Times New Roman" w:hAnsi="Times" w:cs="Times New Roman"/>
          <w:color w:val="auto"/>
        </w:rPr>
        <w:t xml:space="preserve"> problematized the object, water, as an index of inequality, a perspective that also redefines the nature-culture chasm as something more than an individually or locally focused interaction between natural variation in the water cycle (a fact not represented in water cycle models used in schools but acutely experienced in Haiti) and human cultural activity.   </w:t>
      </w:r>
    </w:p>
    <w:p w14:paraId="7EAFB11E" w14:textId="46FDA941" w:rsidR="004A50B9" w:rsidRPr="00DB46E4" w:rsidRDefault="004A50B9" w:rsidP="00B11115">
      <w:pPr>
        <w:spacing w:line="480" w:lineRule="auto"/>
        <w:jc w:val="both"/>
        <w:rPr>
          <w:rFonts w:ascii="Times" w:eastAsia="Times New Roman" w:hAnsi="Times" w:cs="Times New Roman"/>
          <w:color w:val="auto"/>
        </w:rPr>
      </w:pPr>
      <w:r w:rsidRPr="001F376F">
        <w:rPr>
          <w:rFonts w:ascii="Times" w:eastAsia="Times New Roman" w:hAnsi="Times" w:cs="Times New Roman"/>
          <w:color w:val="auto"/>
        </w:rPr>
        <w:lastRenderedPageBreak/>
        <w:tab/>
      </w:r>
      <w:proofErr w:type="spellStart"/>
      <w:r w:rsidRPr="00A478BF">
        <w:rPr>
          <w:rFonts w:ascii="Times" w:eastAsia="Times New Roman" w:hAnsi="Times" w:cs="Times New Roman"/>
          <w:color w:val="auto"/>
        </w:rPr>
        <w:t>Mirey</w:t>
      </w:r>
      <w:proofErr w:type="spellEnd"/>
      <w:r w:rsidRPr="00A478BF">
        <w:rPr>
          <w:rFonts w:ascii="Times" w:eastAsia="Times New Roman" w:hAnsi="Times" w:cs="Times New Roman"/>
          <w:color w:val="auto"/>
        </w:rPr>
        <w:t xml:space="preserve"> responded to </w:t>
      </w:r>
      <w:proofErr w:type="spellStart"/>
      <w:r w:rsidRPr="00A478BF">
        <w:rPr>
          <w:rFonts w:ascii="Times" w:eastAsia="Times New Roman" w:hAnsi="Times" w:cs="Times New Roman"/>
          <w:color w:val="auto"/>
        </w:rPr>
        <w:t>Keenon</w:t>
      </w:r>
      <w:proofErr w:type="spellEnd"/>
      <w:r w:rsidRPr="00A478BF">
        <w:rPr>
          <w:rFonts w:ascii="Times" w:eastAsia="Times New Roman" w:hAnsi="Times" w:cs="Times New Roman"/>
          <w:color w:val="auto"/>
        </w:rPr>
        <w:t xml:space="preserve"> by locating his </w:t>
      </w:r>
      <w:r w:rsidRPr="00DB46E4">
        <w:rPr>
          <w:rFonts w:ascii="Times" w:eastAsia="Times New Roman" w:hAnsi="Times" w:cs="Times New Roman"/>
          <w:color w:val="auto"/>
        </w:rPr>
        <w:t>provoc</w:t>
      </w:r>
      <w:r w:rsidRPr="00A87083">
        <w:rPr>
          <w:rFonts w:ascii="Times" w:eastAsia="Times New Roman" w:hAnsi="Times" w:cs="Times New Roman"/>
          <w:color w:val="auto"/>
        </w:rPr>
        <w:t>ative</w:t>
      </w:r>
      <w:r w:rsidRPr="00BF34D7">
        <w:rPr>
          <w:rFonts w:ascii="Times" w:eastAsia="Times New Roman" w:hAnsi="Times" w:cs="Times New Roman"/>
          <w:color w:val="auto"/>
        </w:rPr>
        <w:t xml:space="preserve"> </w:t>
      </w:r>
      <w:r w:rsidRPr="002309C9">
        <w:rPr>
          <w:rFonts w:ascii="Times" w:eastAsia="Times New Roman" w:hAnsi="Times" w:cs="Times New Roman"/>
          <w:color w:val="auto"/>
        </w:rPr>
        <w:t>question within a specific, localized history of land use in Haiti:  “It’s the way they use the land that makes Haiti lack water.</w:t>
      </w:r>
      <w:proofErr w:type="gramStart"/>
      <w:r w:rsidRPr="002309C9">
        <w:rPr>
          <w:rFonts w:ascii="Times" w:eastAsia="Times New Roman" w:hAnsi="Times" w:cs="Times New Roman"/>
          <w:color w:val="auto"/>
        </w:rPr>
        <w:t xml:space="preserve">”   </w:t>
      </w:r>
      <w:proofErr w:type="gramEnd"/>
      <w:r>
        <w:rPr>
          <w:rFonts w:ascii="Times" w:eastAsia="Times New Roman" w:hAnsi="Times" w:cs="Times New Roman"/>
          <w:color w:val="auto"/>
        </w:rPr>
        <w:t>In Haiti, w</w:t>
      </w:r>
      <w:r w:rsidRPr="002309C9">
        <w:rPr>
          <w:rFonts w:ascii="Times" w:eastAsia="Times New Roman" w:hAnsi="Times" w:cs="Times New Roman"/>
          <w:color w:val="auto"/>
        </w:rPr>
        <w:t>ater scarcity</w:t>
      </w:r>
      <w:r>
        <w:rPr>
          <w:rFonts w:ascii="Times" w:eastAsia="Times New Roman" w:hAnsi="Times" w:cs="Times New Roman"/>
          <w:color w:val="auto"/>
        </w:rPr>
        <w:t xml:space="preserve"> </w:t>
      </w:r>
      <w:r w:rsidRPr="002309C9">
        <w:rPr>
          <w:rFonts w:ascii="Times" w:eastAsia="Times New Roman" w:hAnsi="Times" w:cs="Times New Roman"/>
          <w:color w:val="auto"/>
        </w:rPr>
        <w:t>result</w:t>
      </w:r>
      <w:r>
        <w:rPr>
          <w:rFonts w:ascii="Times" w:eastAsia="Times New Roman" w:hAnsi="Times" w:cs="Times New Roman"/>
          <w:color w:val="auto"/>
        </w:rPr>
        <w:t>s in part because of</w:t>
      </w:r>
      <w:r w:rsidRPr="002309C9">
        <w:rPr>
          <w:rFonts w:ascii="Times" w:eastAsia="Times New Roman" w:hAnsi="Times" w:cs="Times New Roman"/>
          <w:color w:val="auto"/>
        </w:rPr>
        <w:t xml:space="preserve"> human activity, specifically deforestation, which</w:t>
      </w:r>
      <w:r w:rsidRPr="00A5081B">
        <w:rPr>
          <w:rFonts w:ascii="Times" w:eastAsia="Times New Roman" w:hAnsi="Times" w:cs="Times New Roman"/>
          <w:color w:val="auto"/>
        </w:rPr>
        <w:t>, as is well known, has had devastatin</w:t>
      </w:r>
      <w:r w:rsidRPr="00E53A5A">
        <w:rPr>
          <w:rFonts w:ascii="Times" w:eastAsia="Times New Roman" w:hAnsi="Times" w:cs="Times New Roman"/>
          <w:color w:val="auto"/>
        </w:rPr>
        <w:t>g environmental, social, and economic consequences</w:t>
      </w:r>
      <w:proofErr w:type="gramStart"/>
      <w:r w:rsidRPr="00E53A5A">
        <w:rPr>
          <w:rFonts w:ascii="Times" w:eastAsia="Times New Roman" w:hAnsi="Times" w:cs="Times New Roman"/>
          <w:color w:val="auto"/>
        </w:rPr>
        <w:t xml:space="preserve">.  </w:t>
      </w:r>
      <w:proofErr w:type="gramEnd"/>
      <w:r w:rsidRPr="00E53A5A">
        <w:rPr>
          <w:rFonts w:ascii="Times" w:eastAsia="Times New Roman" w:hAnsi="Times" w:cs="Times New Roman"/>
          <w:color w:val="auto"/>
        </w:rPr>
        <w:t xml:space="preserve">Taking a long view of human history, </w:t>
      </w:r>
      <w:proofErr w:type="spellStart"/>
      <w:r w:rsidRPr="00E53A5A">
        <w:rPr>
          <w:rFonts w:ascii="Times" w:eastAsia="Times New Roman" w:hAnsi="Times" w:cs="Times New Roman"/>
          <w:color w:val="auto"/>
        </w:rPr>
        <w:t>Mirey</w:t>
      </w:r>
      <w:proofErr w:type="spellEnd"/>
      <w:r w:rsidRPr="00E53A5A">
        <w:rPr>
          <w:rFonts w:ascii="Times" w:eastAsia="Times New Roman" w:hAnsi="Times" w:cs="Times New Roman"/>
          <w:color w:val="auto"/>
        </w:rPr>
        <w:t xml:space="preserve"> imagined a past in which people likely did not use water “in the same way we use it,” implying that they had a different relationship to water and did </w:t>
      </w:r>
      <w:r w:rsidRPr="00244BAE">
        <w:rPr>
          <w:rFonts w:ascii="Times" w:eastAsia="Times New Roman" w:hAnsi="Times" w:cs="Times New Roman"/>
          <w:color w:val="auto"/>
        </w:rPr>
        <w:t>not experience the same problem of scarcity</w:t>
      </w:r>
      <w:proofErr w:type="gramStart"/>
      <w:r w:rsidRPr="00244BAE">
        <w:rPr>
          <w:rFonts w:ascii="Times" w:eastAsia="Times New Roman" w:hAnsi="Times" w:cs="Times New Roman"/>
          <w:color w:val="auto"/>
        </w:rPr>
        <w:t xml:space="preserve">.  </w:t>
      </w:r>
      <w:proofErr w:type="gramEnd"/>
      <w:r w:rsidRPr="00244BAE">
        <w:rPr>
          <w:rFonts w:ascii="Times" w:eastAsia="Times New Roman" w:hAnsi="Times" w:cs="Times New Roman"/>
          <w:color w:val="auto"/>
        </w:rPr>
        <w:t>She then re</w:t>
      </w:r>
      <w:r>
        <w:rPr>
          <w:rFonts w:ascii="Times" w:eastAsia="Times New Roman" w:hAnsi="Times" w:cs="Times New Roman"/>
          <w:color w:val="auto"/>
        </w:rPr>
        <w:t>-</w:t>
      </w:r>
      <w:r w:rsidRPr="00244BAE">
        <w:rPr>
          <w:rFonts w:ascii="Times" w:eastAsia="Times New Roman" w:hAnsi="Times" w:cs="Times New Roman"/>
          <w:color w:val="auto"/>
        </w:rPr>
        <w:t xml:space="preserve">contextualized her argument in a more intimately relational frame:  “But it’s especially </w:t>
      </w:r>
      <w:r w:rsidRPr="00C406D1">
        <w:rPr>
          <w:rFonts w:ascii="Times" w:eastAsia="Times New Roman" w:hAnsi="Times" w:cs="Times New Roman"/>
          <w:i/>
          <w:color w:val="auto"/>
        </w:rPr>
        <w:t>we</w:t>
      </w:r>
      <w:r w:rsidRPr="00B11115">
        <w:rPr>
          <w:rFonts w:ascii="Times" w:eastAsia="Times New Roman" w:hAnsi="Times" w:cs="Times New Roman"/>
          <w:color w:val="auto"/>
        </w:rPr>
        <w:t xml:space="preserve"> who have changed things, because we cut the trees down.”</w:t>
      </w:r>
      <w:r w:rsidRPr="00A035F7">
        <w:rPr>
          <w:rStyle w:val="EndnoteReference"/>
          <w:rFonts w:ascii="Times" w:eastAsia="Times New Roman" w:hAnsi="Times" w:cs="Times New Roman"/>
          <w:color w:val="auto"/>
        </w:rPr>
        <w:endnoteReference w:id="3"/>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Here </w:t>
      </w:r>
      <w:proofErr w:type="spellStart"/>
      <w:r w:rsidRPr="00A035F7">
        <w:rPr>
          <w:rFonts w:ascii="Times" w:eastAsia="Times New Roman" w:hAnsi="Times" w:cs="Times New Roman"/>
          <w:color w:val="auto"/>
        </w:rPr>
        <w:t>Mirey</w:t>
      </w:r>
      <w:proofErr w:type="spellEnd"/>
      <w:r w:rsidRPr="00A035F7">
        <w:rPr>
          <w:rFonts w:ascii="Times" w:eastAsia="Times New Roman" w:hAnsi="Times" w:cs="Times New Roman"/>
          <w:color w:val="auto"/>
        </w:rPr>
        <w:t xml:space="preserve"> located herself as part of a national narrative</w:t>
      </w:r>
      <w:r>
        <w:rPr>
          <w:rFonts w:ascii="Times" w:eastAsia="Times New Roman" w:hAnsi="Times" w:cs="Times New Roman"/>
          <w:color w:val="auto"/>
        </w:rPr>
        <w:t xml:space="preserve"> </w:t>
      </w:r>
      <w:r w:rsidR="00247FAD">
        <w:rPr>
          <w:rFonts w:ascii="Times" w:eastAsia="Times New Roman" w:hAnsi="Times" w:cs="Times New Roman"/>
          <w:color w:val="auto"/>
        </w:rPr>
        <w:t xml:space="preserve">lived </w:t>
      </w:r>
      <w:r>
        <w:rPr>
          <w:rFonts w:ascii="Times" w:eastAsia="Times New Roman" w:hAnsi="Times" w:cs="Times New Roman"/>
          <w:color w:val="auto"/>
        </w:rPr>
        <w:t xml:space="preserve">at the </w:t>
      </w:r>
      <w:r w:rsidR="003557B9">
        <w:rPr>
          <w:rFonts w:ascii="Times" w:eastAsia="Times New Roman" w:hAnsi="Times" w:cs="Times New Roman"/>
          <w:color w:val="auto"/>
        </w:rPr>
        <w:t xml:space="preserve">nexus of </w:t>
      </w:r>
      <w:r>
        <w:rPr>
          <w:rFonts w:ascii="Times" w:eastAsia="Times New Roman" w:hAnsi="Times" w:cs="Times New Roman"/>
          <w:color w:val="auto"/>
        </w:rPr>
        <w:t>nature</w:t>
      </w:r>
      <w:r w:rsidR="003557B9">
        <w:rPr>
          <w:rFonts w:ascii="Times" w:eastAsia="Times New Roman" w:hAnsi="Times" w:cs="Times New Roman"/>
          <w:color w:val="auto"/>
        </w:rPr>
        <w:t xml:space="preserve"> and </w:t>
      </w:r>
      <w:r>
        <w:rPr>
          <w:rFonts w:ascii="Times" w:eastAsia="Times New Roman" w:hAnsi="Times" w:cs="Times New Roman"/>
          <w:color w:val="auto"/>
        </w:rPr>
        <w:t>culture</w:t>
      </w:r>
      <w:proofErr w:type="gramStart"/>
      <w:r>
        <w:rPr>
          <w:rFonts w:ascii="Times" w:eastAsia="Times New Roman" w:hAnsi="Times" w:cs="Times New Roman"/>
          <w:color w:val="auto"/>
        </w:rPr>
        <w:t xml:space="preserve">.  </w:t>
      </w:r>
      <w:proofErr w:type="gramEnd"/>
      <w:r>
        <w:rPr>
          <w:rFonts w:ascii="Times" w:eastAsia="Times New Roman" w:hAnsi="Times" w:cs="Times New Roman"/>
          <w:color w:val="auto"/>
        </w:rPr>
        <w:t>In this narrative, it is people who</w:t>
      </w:r>
      <w:proofErr w:type="gramStart"/>
      <w:r>
        <w:rPr>
          <w:rFonts w:ascii="Times" w:eastAsia="Times New Roman" w:hAnsi="Times" w:cs="Times New Roman"/>
          <w:color w:val="auto"/>
        </w:rPr>
        <w:t xml:space="preserve">, </w:t>
      </w:r>
      <w:r w:rsidRPr="00A035F7">
        <w:rPr>
          <w:rFonts w:ascii="Times" w:eastAsia="Times New Roman" w:hAnsi="Times" w:cs="Times New Roman"/>
          <w:color w:val="auto"/>
        </w:rPr>
        <w:t xml:space="preserve"> </w:t>
      </w:r>
      <w:r>
        <w:rPr>
          <w:rFonts w:ascii="Times" w:eastAsia="Times New Roman" w:hAnsi="Times" w:cs="Times New Roman"/>
          <w:color w:val="auto"/>
        </w:rPr>
        <w:t>echoing</w:t>
      </w:r>
      <w:proofErr w:type="gramEnd"/>
      <w:r w:rsidRPr="00A035F7">
        <w:rPr>
          <w:rFonts w:ascii="Times" w:eastAsia="Times New Roman" w:hAnsi="Times" w:cs="Times New Roman"/>
          <w:color w:val="auto"/>
        </w:rPr>
        <w:t xml:space="preserve"> the words of the Elders cited </w:t>
      </w:r>
      <w:r w:rsidR="003557B9">
        <w:rPr>
          <w:rFonts w:ascii="Times" w:eastAsia="Times New Roman" w:hAnsi="Times" w:cs="Times New Roman"/>
          <w:color w:val="auto"/>
        </w:rPr>
        <w:t>by</w:t>
      </w:r>
      <w:r w:rsidR="003557B9" w:rsidRPr="00A035F7">
        <w:rPr>
          <w:rFonts w:ascii="Times" w:eastAsia="Times New Roman" w:hAnsi="Times" w:cs="Times New Roman"/>
          <w:color w:val="auto"/>
        </w:rPr>
        <w:t xml:space="preserve"> </w:t>
      </w:r>
      <w:proofErr w:type="spellStart"/>
      <w:r w:rsidRPr="00A035F7">
        <w:rPr>
          <w:rFonts w:ascii="Times" w:eastAsia="Times New Roman" w:hAnsi="Times" w:cs="Times New Roman"/>
          <w:color w:val="auto"/>
        </w:rPr>
        <w:t>Blackstock</w:t>
      </w:r>
      <w:proofErr w:type="spellEnd"/>
      <w:r w:rsidRPr="00A035F7">
        <w:rPr>
          <w:rFonts w:ascii="Times" w:eastAsia="Times New Roman" w:hAnsi="Times" w:cs="Times New Roman"/>
          <w:color w:val="auto"/>
        </w:rPr>
        <w:t xml:space="preserve"> (2001), </w:t>
      </w:r>
      <w:r>
        <w:rPr>
          <w:rFonts w:ascii="Times" w:eastAsia="Times New Roman" w:hAnsi="Times" w:cs="Times New Roman"/>
          <w:color w:val="auto"/>
        </w:rPr>
        <w:t>“</w:t>
      </w:r>
      <w:r w:rsidRPr="00A035F7">
        <w:rPr>
          <w:rFonts w:ascii="Times" w:eastAsia="Times New Roman" w:hAnsi="Times" w:cs="Times New Roman"/>
          <w:color w:val="auto"/>
        </w:rPr>
        <w:t>disrespected water</w:t>
      </w:r>
      <w:r>
        <w:rPr>
          <w:rFonts w:ascii="Times" w:eastAsia="Times New Roman" w:hAnsi="Times" w:cs="Times New Roman"/>
          <w:color w:val="auto"/>
        </w:rPr>
        <w:t>”</w:t>
      </w:r>
      <w:r w:rsidRPr="00A035F7">
        <w:rPr>
          <w:rFonts w:ascii="Times" w:eastAsia="Times New Roman" w:hAnsi="Times" w:cs="Times New Roman"/>
          <w:color w:val="auto"/>
        </w:rPr>
        <w:t xml:space="preserve"> through land use practices that </w:t>
      </w:r>
      <w:r w:rsidR="003557B9">
        <w:rPr>
          <w:rFonts w:ascii="Times" w:eastAsia="Times New Roman" w:hAnsi="Times" w:cs="Times New Roman"/>
          <w:color w:val="auto"/>
        </w:rPr>
        <w:t>did not take</w:t>
      </w:r>
      <w:r w:rsidRPr="00A035F7">
        <w:rPr>
          <w:rFonts w:ascii="Times" w:eastAsia="Times New Roman" w:hAnsi="Times" w:cs="Times New Roman"/>
          <w:color w:val="auto"/>
        </w:rPr>
        <w:t xml:space="preserve"> account of the ways in which ecosystems </w:t>
      </w:r>
      <w:r w:rsidRPr="001F376F">
        <w:rPr>
          <w:rFonts w:ascii="Times" w:eastAsia="Times New Roman" w:hAnsi="Times" w:cs="Times New Roman"/>
          <w:color w:val="auto"/>
        </w:rPr>
        <w:t xml:space="preserve">are complexly interconnected through water. </w:t>
      </w:r>
    </w:p>
    <w:p w14:paraId="4477C38B" w14:textId="0C52F929" w:rsidR="004A50B9" w:rsidRPr="00B11115" w:rsidRDefault="004A50B9" w:rsidP="00B11115">
      <w:pPr>
        <w:spacing w:line="480" w:lineRule="auto"/>
        <w:jc w:val="both"/>
        <w:rPr>
          <w:rFonts w:ascii="Times" w:eastAsia="Times New Roman" w:hAnsi="Times" w:cs="Times New Roman"/>
          <w:color w:val="auto"/>
        </w:rPr>
      </w:pPr>
      <w:r w:rsidRPr="00DB46E4">
        <w:rPr>
          <w:rFonts w:ascii="Times" w:eastAsia="Times New Roman" w:hAnsi="Times" w:cs="Times New Roman"/>
          <w:color w:val="auto"/>
        </w:rPr>
        <w:tab/>
      </w:r>
      <w:r w:rsidRPr="00BF34D7">
        <w:rPr>
          <w:rFonts w:ascii="Times" w:eastAsia="Times New Roman" w:hAnsi="Times" w:cs="Times New Roman"/>
          <w:color w:val="auto"/>
        </w:rPr>
        <w:t xml:space="preserve">In this </w:t>
      </w:r>
      <w:r w:rsidRPr="002309C9">
        <w:rPr>
          <w:rFonts w:ascii="Times" w:eastAsia="Times New Roman" w:hAnsi="Times" w:cs="Times New Roman"/>
          <w:color w:val="auto"/>
        </w:rPr>
        <w:t>episode</w:t>
      </w:r>
      <w:r>
        <w:rPr>
          <w:rFonts w:ascii="Times" w:eastAsia="Times New Roman" w:hAnsi="Times" w:cs="Times New Roman"/>
          <w:color w:val="auto"/>
        </w:rPr>
        <w:t>,</w:t>
      </w:r>
      <w:r w:rsidRPr="00A5081B">
        <w:rPr>
          <w:rFonts w:ascii="Times" w:eastAsia="Times New Roman" w:hAnsi="Times" w:cs="Times New Roman"/>
          <w:color w:val="auto"/>
        </w:rPr>
        <w:t xml:space="preserve"> we see the students wrestling with varied views of the object – water – problematized </w:t>
      </w:r>
      <w:r w:rsidRPr="00E53A5A">
        <w:rPr>
          <w:rFonts w:ascii="Times" w:eastAsia="Times New Roman" w:hAnsi="Times" w:cs="Times New Roman"/>
          <w:color w:val="auto"/>
        </w:rPr>
        <w:t xml:space="preserve">by </w:t>
      </w:r>
      <w:proofErr w:type="spellStart"/>
      <w:r w:rsidRPr="00E53A5A">
        <w:rPr>
          <w:rFonts w:ascii="Times" w:eastAsia="Times New Roman" w:hAnsi="Times" w:cs="Times New Roman"/>
          <w:color w:val="auto"/>
        </w:rPr>
        <w:t>Markenson</w:t>
      </w:r>
      <w:proofErr w:type="spellEnd"/>
      <w:proofErr w:type="gramStart"/>
      <w:r w:rsidRPr="00E53A5A">
        <w:rPr>
          <w:rFonts w:ascii="Times" w:eastAsia="Times New Roman" w:hAnsi="Times" w:cs="Times New Roman"/>
          <w:color w:val="auto"/>
        </w:rPr>
        <w:t xml:space="preserve">.  </w:t>
      </w:r>
      <w:proofErr w:type="gramEnd"/>
      <w:r w:rsidRPr="00E53A5A">
        <w:rPr>
          <w:rFonts w:ascii="Times" w:eastAsia="Times New Roman" w:hAnsi="Times" w:cs="Times New Roman"/>
          <w:color w:val="auto"/>
        </w:rPr>
        <w:t>In the</w:t>
      </w:r>
      <w:r>
        <w:rPr>
          <w:rFonts w:ascii="Times" w:eastAsia="Times New Roman" w:hAnsi="Times" w:cs="Times New Roman"/>
          <w:color w:val="auto"/>
        </w:rPr>
        <w:t>ir</w:t>
      </w:r>
      <w:r w:rsidRPr="00E53A5A">
        <w:rPr>
          <w:rFonts w:ascii="Times" w:eastAsia="Times New Roman" w:hAnsi="Times" w:cs="Times New Roman"/>
          <w:color w:val="auto"/>
        </w:rPr>
        <w:t xml:space="preserve"> </w:t>
      </w:r>
      <w:r w:rsidRPr="00244BAE">
        <w:rPr>
          <w:rFonts w:ascii="Times" w:eastAsia="Times New Roman" w:hAnsi="Times" w:cs="Times New Roman"/>
          <w:color w:val="auto"/>
        </w:rPr>
        <w:t xml:space="preserve">discussion, they worked to make sense of water </w:t>
      </w:r>
      <w:r w:rsidRPr="00C406D1">
        <w:rPr>
          <w:rFonts w:ascii="Times" w:eastAsia="Times New Roman" w:hAnsi="Times" w:cs="Times New Roman"/>
          <w:i/>
          <w:color w:val="auto"/>
        </w:rPr>
        <w:t>across</w:t>
      </w:r>
      <w:r w:rsidRPr="00B11115">
        <w:rPr>
          <w:rFonts w:ascii="Times" w:eastAsia="Times New Roman" w:hAnsi="Times" w:cs="Times New Roman"/>
          <w:color w:val="auto"/>
        </w:rPr>
        <w:t xml:space="preserve"> the two forms of curricular representation, recognizing deep tensions between them</w:t>
      </w:r>
      <w:proofErr w:type="gramStart"/>
      <w:r w:rsidRPr="00B11115">
        <w:rPr>
          <w:rFonts w:ascii="Times" w:eastAsia="Times New Roman" w:hAnsi="Times" w:cs="Times New Roman"/>
          <w:color w:val="auto"/>
        </w:rPr>
        <w:t xml:space="preserve">.  </w:t>
      </w:r>
      <w:proofErr w:type="gramEnd"/>
      <w:r w:rsidRPr="00B11115">
        <w:rPr>
          <w:rFonts w:ascii="Times" w:eastAsia="Times New Roman" w:hAnsi="Times" w:cs="Times New Roman"/>
          <w:color w:val="auto"/>
        </w:rPr>
        <w:t>They blurred settled relations imposed by the curricula between nature and culture, putting into motion both water (as life form) and ways of thinking about water (as forms of life)</w:t>
      </w:r>
      <w:proofErr w:type="gramStart"/>
      <w:r w:rsidRPr="00B11115">
        <w:rPr>
          <w:rFonts w:ascii="Times" w:eastAsia="Times New Roman" w:hAnsi="Times" w:cs="Times New Roman"/>
          <w:color w:val="auto"/>
        </w:rPr>
        <w:t xml:space="preserve">.  </w:t>
      </w:r>
      <w:proofErr w:type="gramEnd"/>
      <w:r w:rsidRPr="00B11115">
        <w:rPr>
          <w:rFonts w:ascii="Times" w:eastAsia="Times New Roman" w:hAnsi="Times" w:cs="Times New Roman"/>
          <w:color w:val="auto"/>
        </w:rPr>
        <w:t xml:space="preserve">In these ways, they reached beyond what the canonical curricular representations of nature and culture supported them </w:t>
      </w:r>
      <w:r>
        <w:rPr>
          <w:rFonts w:ascii="Times" w:eastAsia="Times New Roman" w:hAnsi="Times" w:cs="Times New Roman"/>
          <w:color w:val="auto"/>
        </w:rPr>
        <w:t>to do</w:t>
      </w:r>
      <w:proofErr w:type="gramStart"/>
      <w:r>
        <w:rPr>
          <w:rFonts w:ascii="Times" w:eastAsia="Times New Roman" w:hAnsi="Times" w:cs="Times New Roman"/>
          <w:color w:val="auto"/>
        </w:rPr>
        <w:t xml:space="preserve">.  </w:t>
      </w:r>
      <w:proofErr w:type="gramEnd"/>
      <w:r>
        <w:rPr>
          <w:rFonts w:ascii="Times" w:eastAsia="Times New Roman" w:hAnsi="Times" w:cs="Times New Roman"/>
          <w:color w:val="auto"/>
        </w:rPr>
        <w:t xml:space="preserve">Further, in their responses, they mapped a considerably more complex, </w:t>
      </w:r>
      <w:proofErr w:type="spellStart"/>
      <w:r>
        <w:rPr>
          <w:rFonts w:ascii="Times" w:eastAsia="Times New Roman" w:hAnsi="Times" w:cs="Times New Roman"/>
          <w:color w:val="auto"/>
        </w:rPr>
        <w:t>multivoiced</w:t>
      </w:r>
      <w:proofErr w:type="spellEnd"/>
      <w:r>
        <w:rPr>
          <w:rFonts w:ascii="Times" w:eastAsia="Times New Roman" w:hAnsi="Times" w:cs="Times New Roman"/>
          <w:color w:val="auto"/>
        </w:rPr>
        <w:t xml:space="preserve"> network of locally and globally consequential relationships involving movements in and across </w:t>
      </w:r>
      <w:r w:rsidR="003557B9">
        <w:rPr>
          <w:rFonts w:ascii="Times" w:eastAsia="Times New Roman" w:hAnsi="Times" w:cs="Times New Roman"/>
          <w:color w:val="auto"/>
        </w:rPr>
        <w:t xml:space="preserve">history and place </w:t>
      </w:r>
      <w:r>
        <w:rPr>
          <w:rFonts w:ascii="Times" w:eastAsia="Times New Roman" w:hAnsi="Times" w:cs="Times New Roman"/>
          <w:color w:val="auto"/>
        </w:rPr>
        <w:t>of water, land, people, and practices of many kinds at varied scales</w:t>
      </w:r>
      <w:r w:rsidRPr="00B11115">
        <w:rPr>
          <w:rFonts w:ascii="Times" w:eastAsia="Times New Roman" w:hAnsi="Times" w:cs="Times New Roman"/>
          <w:color w:val="auto"/>
        </w:rPr>
        <w:t xml:space="preserve">.  </w:t>
      </w:r>
    </w:p>
    <w:p w14:paraId="1E09BE5C" w14:textId="704A9334" w:rsidR="004A50B9" w:rsidRPr="00A035F7" w:rsidRDefault="004A50B9" w:rsidP="00B11115">
      <w:pPr>
        <w:spacing w:line="480" w:lineRule="auto"/>
        <w:jc w:val="both"/>
        <w:rPr>
          <w:rFonts w:ascii="Times" w:eastAsia="Times New Roman" w:hAnsi="Times" w:cs="Times New Roman"/>
          <w:color w:val="auto"/>
        </w:rPr>
      </w:pPr>
      <w:r w:rsidRPr="00B11115">
        <w:rPr>
          <w:rFonts w:ascii="Times" w:eastAsia="Times New Roman" w:hAnsi="Times" w:cs="Times New Roman"/>
          <w:color w:val="auto"/>
        </w:rPr>
        <w:lastRenderedPageBreak/>
        <w:tab/>
        <w:t xml:space="preserve">While </w:t>
      </w:r>
      <w:proofErr w:type="spellStart"/>
      <w:r w:rsidRPr="00B11115">
        <w:rPr>
          <w:rFonts w:ascii="Times" w:eastAsia="Times New Roman" w:hAnsi="Times" w:cs="Times New Roman"/>
          <w:color w:val="auto"/>
        </w:rPr>
        <w:t>Markenson</w:t>
      </w:r>
      <w:proofErr w:type="spellEnd"/>
      <w:r w:rsidRPr="00B11115">
        <w:rPr>
          <w:rFonts w:ascii="Times" w:eastAsia="Times New Roman" w:hAnsi="Times" w:cs="Times New Roman"/>
          <w:color w:val="auto"/>
        </w:rPr>
        <w:t xml:space="preserve"> addressed his</w:t>
      </w:r>
      <w:r w:rsidRPr="00A035F7">
        <w:rPr>
          <w:rFonts w:ascii="Times" w:eastAsia="Times New Roman" w:hAnsi="Times" w:cs="Times New Roman"/>
          <w:color w:val="auto"/>
        </w:rPr>
        <w:t xml:space="preserve"> question to </w:t>
      </w:r>
      <w:r>
        <w:rPr>
          <w:rFonts w:ascii="Times" w:eastAsia="Times New Roman" w:hAnsi="Times" w:cs="Times New Roman"/>
          <w:color w:val="auto"/>
        </w:rPr>
        <w:t>Ms. R</w:t>
      </w:r>
      <w:r w:rsidRPr="00A035F7">
        <w:rPr>
          <w:rFonts w:ascii="Times" w:eastAsia="Times New Roman" w:hAnsi="Times" w:cs="Times New Roman"/>
          <w:color w:val="auto"/>
        </w:rPr>
        <w:t xml:space="preserve">, she did not immediately </w:t>
      </w:r>
      <w:r w:rsidRPr="001F376F">
        <w:rPr>
          <w:rFonts w:ascii="Times" w:eastAsia="Times New Roman" w:hAnsi="Times" w:cs="Times New Roman"/>
          <w:color w:val="auto"/>
        </w:rPr>
        <w:t>respond</w:t>
      </w:r>
      <w:proofErr w:type="gramStart"/>
      <w:r w:rsidRPr="001F376F">
        <w:rPr>
          <w:rFonts w:ascii="Times" w:eastAsia="Times New Roman" w:hAnsi="Times" w:cs="Times New Roman"/>
          <w:color w:val="auto"/>
        </w:rPr>
        <w:t xml:space="preserve">.  </w:t>
      </w:r>
      <w:proofErr w:type="gramEnd"/>
      <w:r w:rsidRPr="001F376F">
        <w:rPr>
          <w:rFonts w:ascii="Times" w:eastAsia="Times New Roman" w:hAnsi="Times" w:cs="Times New Roman"/>
          <w:color w:val="auto"/>
        </w:rPr>
        <w:t xml:space="preserve">As was typical in her practice, she let the students engage </w:t>
      </w:r>
      <w:r>
        <w:rPr>
          <w:rFonts w:ascii="Times" w:eastAsia="Times New Roman" w:hAnsi="Times" w:cs="Times New Roman"/>
          <w:color w:val="auto"/>
        </w:rPr>
        <w:t xml:space="preserve">expansively </w:t>
      </w:r>
      <w:r w:rsidRPr="001F376F">
        <w:rPr>
          <w:rFonts w:ascii="Times" w:eastAsia="Times New Roman" w:hAnsi="Times" w:cs="Times New Roman"/>
          <w:color w:val="auto"/>
        </w:rPr>
        <w:t>with the question</w:t>
      </w:r>
      <w:proofErr w:type="gramStart"/>
      <w:r w:rsidRPr="001F376F">
        <w:rPr>
          <w:rFonts w:ascii="Times" w:eastAsia="Times New Roman" w:hAnsi="Times" w:cs="Times New Roman"/>
          <w:color w:val="auto"/>
        </w:rPr>
        <w:t xml:space="preserve">.  </w:t>
      </w:r>
      <w:proofErr w:type="gramEnd"/>
      <w:r w:rsidRPr="001F376F">
        <w:rPr>
          <w:rFonts w:ascii="Times" w:eastAsia="Times New Roman" w:hAnsi="Times" w:cs="Times New Roman"/>
          <w:color w:val="auto"/>
        </w:rPr>
        <w:t xml:space="preserve">She </w:t>
      </w:r>
      <w:r>
        <w:rPr>
          <w:rFonts w:ascii="Times" w:eastAsia="Times New Roman" w:hAnsi="Times" w:cs="Times New Roman"/>
          <w:color w:val="auto"/>
        </w:rPr>
        <w:t>knew</w:t>
      </w:r>
      <w:r w:rsidRPr="001F376F">
        <w:rPr>
          <w:rFonts w:ascii="Times" w:eastAsia="Times New Roman" w:hAnsi="Times" w:cs="Times New Roman"/>
          <w:color w:val="auto"/>
        </w:rPr>
        <w:t xml:space="preserve"> that they would mobilize their considerable skill in </w:t>
      </w:r>
      <w:r w:rsidRPr="00A478BF">
        <w:rPr>
          <w:rFonts w:ascii="Times" w:eastAsia="Times New Roman" w:hAnsi="Times" w:cs="Times New Roman"/>
          <w:i/>
          <w:color w:val="auto"/>
        </w:rPr>
        <w:t xml:space="preserve">bay </w:t>
      </w:r>
      <w:proofErr w:type="spellStart"/>
      <w:r w:rsidRPr="00A478BF">
        <w:rPr>
          <w:rFonts w:ascii="Times" w:eastAsia="Times New Roman" w:hAnsi="Times" w:cs="Times New Roman"/>
          <w:i/>
          <w:color w:val="auto"/>
        </w:rPr>
        <w:t>odyans</w:t>
      </w:r>
      <w:proofErr w:type="spellEnd"/>
      <w:r w:rsidRPr="00A478BF">
        <w:rPr>
          <w:rFonts w:ascii="Times" w:eastAsia="Times New Roman" w:hAnsi="Times" w:cs="Times New Roman"/>
          <w:color w:val="auto"/>
        </w:rPr>
        <w:t xml:space="preserve">, a discourse practice </w:t>
      </w:r>
      <w:r w:rsidRPr="00DB46E4">
        <w:rPr>
          <w:rFonts w:ascii="Times" w:eastAsia="Times New Roman" w:hAnsi="Times" w:cs="Times New Roman"/>
          <w:color w:val="auto"/>
        </w:rPr>
        <w:t>widely shared among Haitians (</w:t>
      </w:r>
      <w:proofErr w:type="spellStart"/>
      <w:r w:rsidRPr="00DB46E4">
        <w:rPr>
          <w:rFonts w:ascii="Times" w:eastAsia="Times New Roman" w:hAnsi="Times" w:cs="Times New Roman"/>
          <w:color w:val="auto"/>
        </w:rPr>
        <w:t>Hudicourt</w:t>
      </w:r>
      <w:proofErr w:type="spellEnd"/>
      <w:r w:rsidRPr="00DB46E4">
        <w:rPr>
          <w:rFonts w:ascii="Times" w:eastAsia="Times New Roman" w:hAnsi="Times" w:cs="Times New Roman"/>
          <w:color w:val="auto"/>
        </w:rPr>
        <w:t xml:space="preserve">-Barnes, 2003; Warren &amp; </w:t>
      </w:r>
      <w:proofErr w:type="spellStart"/>
      <w:r w:rsidRPr="00DB46E4">
        <w:rPr>
          <w:rFonts w:ascii="Times" w:eastAsia="Times New Roman" w:hAnsi="Times" w:cs="Times New Roman"/>
          <w:color w:val="auto"/>
        </w:rPr>
        <w:t>Rosebery</w:t>
      </w:r>
      <w:proofErr w:type="spellEnd"/>
      <w:r w:rsidRPr="00DB46E4">
        <w:rPr>
          <w:rFonts w:ascii="Times" w:eastAsia="Times New Roman" w:hAnsi="Times" w:cs="Times New Roman"/>
          <w:color w:val="auto"/>
        </w:rPr>
        <w:t>, 1996)</w:t>
      </w:r>
      <w:r w:rsidRPr="00A87083">
        <w:rPr>
          <w:rFonts w:ascii="Times" w:eastAsia="Times New Roman" w:hAnsi="Times" w:cs="Times New Roman"/>
          <w:color w:val="auto"/>
        </w:rPr>
        <w:t>,</w:t>
      </w:r>
      <w:r w:rsidRPr="00BF34D7">
        <w:rPr>
          <w:rFonts w:ascii="Times" w:eastAsia="Times New Roman" w:hAnsi="Times" w:cs="Times New Roman"/>
          <w:color w:val="auto"/>
        </w:rPr>
        <w:t xml:space="preserve"> and draw on their </w:t>
      </w:r>
      <w:r>
        <w:rPr>
          <w:rFonts w:ascii="Times" w:eastAsia="Times New Roman" w:hAnsi="Times" w:cs="Times New Roman"/>
          <w:color w:val="auto"/>
        </w:rPr>
        <w:t>life</w:t>
      </w:r>
      <w:r w:rsidRPr="00BF34D7">
        <w:rPr>
          <w:rFonts w:ascii="Times" w:eastAsia="Times New Roman" w:hAnsi="Times" w:cs="Times New Roman"/>
          <w:color w:val="auto"/>
        </w:rPr>
        <w:t xml:space="preserve"> experience and historical knowledge</w:t>
      </w:r>
      <w:r w:rsidRPr="002309C9">
        <w:rPr>
          <w:rFonts w:ascii="Times" w:eastAsia="Times New Roman" w:hAnsi="Times" w:cs="Times New Roman"/>
          <w:color w:val="auto"/>
        </w:rPr>
        <w:t xml:space="preserve"> to </w:t>
      </w:r>
      <w:r w:rsidRPr="00A5081B">
        <w:rPr>
          <w:rFonts w:ascii="Times" w:eastAsia="Times New Roman" w:hAnsi="Times" w:cs="Times New Roman"/>
          <w:color w:val="auto"/>
        </w:rPr>
        <w:t xml:space="preserve">complicate, from varied angles, the ways in which water was being </w:t>
      </w:r>
      <w:r>
        <w:rPr>
          <w:rFonts w:ascii="Times" w:eastAsia="Times New Roman" w:hAnsi="Times" w:cs="Times New Roman"/>
          <w:color w:val="auto"/>
        </w:rPr>
        <w:t>represented</w:t>
      </w:r>
      <w:r w:rsidRPr="00A5081B">
        <w:rPr>
          <w:rFonts w:ascii="Times" w:eastAsia="Times New Roman" w:hAnsi="Times" w:cs="Times New Roman"/>
          <w:color w:val="auto"/>
        </w:rPr>
        <w:t xml:space="preserve"> in the two curricula</w:t>
      </w:r>
      <w:proofErr w:type="gramStart"/>
      <w:r w:rsidRPr="00A5081B">
        <w:rPr>
          <w:rFonts w:ascii="Times" w:eastAsia="Times New Roman" w:hAnsi="Times" w:cs="Times New Roman"/>
          <w:color w:val="auto"/>
        </w:rPr>
        <w:t>.</w:t>
      </w:r>
      <w:r w:rsidRPr="00E53A5A">
        <w:rPr>
          <w:rFonts w:ascii="Times" w:eastAsia="Times New Roman" w:hAnsi="Times" w:cs="Times New Roman"/>
          <w:color w:val="auto"/>
        </w:rPr>
        <w:t xml:space="preserve"> </w:t>
      </w:r>
      <w:r>
        <w:rPr>
          <w:rFonts w:ascii="Times" w:eastAsia="Times New Roman" w:hAnsi="Times" w:cs="Times New Roman"/>
          <w:color w:val="auto"/>
        </w:rPr>
        <w:t xml:space="preserve"> </w:t>
      </w:r>
      <w:proofErr w:type="gramEnd"/>
      <w:r>
        <w:rPr>
          <w:rFonts w:ascii="Times" w:eastAsia="Times New Roman" w:hAnsi="Times" w:cs="Times New Roman"/>
          <w:color w:val="auto"/>
        </w:rPr>
        <w:t>She</w:t>
      </w:r>
      <w:r w:rsidRPr="00C406D1">
        <w:rPr>
          <w:rFonts w:ascii="Times" w:eastAsia="Times New Roman" w:hAnsi="Times" w:cs="Times New Roman"/>
          <w:color w:val="auto"/>
        </w:rPr>
        <w:t xml:space="preserve"> </w:t>
      </w:r>
      <w:r w:rsidRPr="00B11115">
        <w:rPr>
          <w:rFonts w:ascii="Times" w:eastAsia="Times New Roman" w:hAnsi="Times" w:cs="Times New Roman"/>
          <w:color w:val="auto"/>
        </w:rPr>
        <w:t>did not intentionally plan for a lesson aimed at de</w:t>
      </w:r>
      <w:r>
        <w:rPr>
          <w:rFonts w:ascii="Times" w:eastAsia="Times New Roman" w:hAnsi="Times" w:cs="Times New Roman"/>
          <w:color w:val="auto"/>
        </w:rPr>
        <w:t>-</w:t>
      </w:r>
      <w:r w:rsidRPr="00B11115">
        <w:rPr>
          <w:rFonts w:ascii="Times" w:eastAsia="Times New Roman" w:hAnsi="Times" w:cs="Times New Roman"/>
          <w:color w:val="auto"/>
        </w:rPr>
        <w:t xml:space="preserve">settling normative disciplinary constructs of water </w:t>
      </w:r>
      <w:r w:rsidRPr="002D709E">
        <w:rPr>
          <w:rFonts w:ascii="Times" w:eastAsia="Times New Roman" w:hAnsi="Times" w:cs="Times New Roman"/>
          <w:color w:val="auto"/>
        </w:rPr>
        <w:t xml:space="preserve">as </w:t>
      </w:r>
      <w:r w:rsidRPr="00B541B4">
        <w:rPr>
          <w:rFonts w:ascii="Times" w:eastAsia="Times New Roman" w:hAnsi="Times" w:cs="Times New Roman"/>
          <w:color w:val="auto"/>
        </w:rPr>
        <w:t>both life form and form of life</w:t>
      </w:r>
      <w:proofErr w:type="gramStart"/>
      <w:r w:rsidRPr="00CF44AB">
        <w:rPr>
          <w:rFonts w:ascii="Times" w:eastAsia="Times New Roman" w:hAnsi="Times" w:cs="Times New Roman"/>
          <w:color w:val="auto"/>
        </w:rPr>
        <w:t xml:space="preserve">.  </w:t>
      </w:r>
      <w:proofErr w:type="gramEnd"/>
      <w:r>
        <w:rPr>
          <w:rFonts w:ascii="Times" w:eastAsia="Times New Roman" w:hAnsi="Times" w:cs="Times New Roman"/>
          <w:color w:val="auto"/>
        </w:rPr>
        <w:t>H</w:t>
      </w:r>
      <w:r w:rsidRPr="00CF44AB">
        <w:rPr>
          <w:rFonts w:ascii="Times" w:eastAsia="Times New Roman" w:hAnsi="Times" w:cs="Times New Roman"/>
          <w:color w:val="auto"/>
        </w:rPr>
        <w:t>owever,</w:t>
      </w:r>
      <w:r w:rsidRPr="00771026">
        <w:rPr>
          <w:rFonts w:ascii="Times" w:eastAsia="Times New Roman" w:hAnsi="Times" w:cs="Times New Roman"/>
          <w:color w:val="auto"/>
        </w:rPr>
        <w:t xml:space="preserve"> </w:t>
      </w:r>
      <w:r>
        <w:rPr>
          <w:rFonts w:ascii="Times" w:eastAsia="Times New Roman" w:hAnsi="Times" w:cs="Times New Roman"/>
          <w:color w:val="auto"/>
        </w:rPr>
        <w:t xml:space="preserve">by </w:t>
      </w:r>
      <w:r w:rsidRPr="006D3D9D">
        <w:rPr>
          <w:rFonts w:ascii="Times" w:eastAsia="Times New Roman" w:hAnsi="Times" w:cs="Times New Roman"/>
          <w:color w:val="auto"/>
        </w:rPr>
        <w:t>approach</w:t>
      </w:r>
      <w:r>
        <w:rPr>
          <w:rFonts w:ascii="Times" w:eastAsia="Times New Roman" w:hAnsi="Times" w:cs="Times New Roman"/>
          <w:color w:val="auto"/>
        </w:rPr>
        <w:t>ing</w:t>
      </w:r>
      <w:r w:rsidRPr="006D3D9D">
        <w:rPr>
          <w:rFonts w:ascii="Times" w:eastAsia="Times New Roman" w:hAnsi="Times" w:cs="Times New Roman"/>
          <w:color w:val="auto"/>
        </w:rPr>
        <w:t xml:space="preserve"> </w:t>
      </w:r>
      <w:r>
        <w:rPr>
          <w:rFonts w:ascii="Times" w:eastAsia="Times New Roman" w:hAnsi="Times" w:cs="Times New Roman"/>
          <w:color w:val="auto"/>
        </w:rPr>
        <w:t>the</w:t>
      </w:r>
      <w:r w:rsidRPr="006D3D9D">
        <w:rPr>
          <w:rFonts w:ascii="Times" w:eastAsia="Times New Roman" w:hAnsi="Times" w:cs="Times New Roman"/>
          <w:color w:val="auto"/>
        </w:rPr>
        <w:t xml:space="preserve"> curriculum</w:t>
      </w:r>
      <w:r w:rsidRPr="00A035F7">
        <w:rPr>
          <w:rFonts w:ascii="Times" w:eastAsia="Times New Roman" w:hAnsi="Times" w:cs="Times New Roman"/>
          <w:color w:val="auto"/>
        </w:rPr>
        <w:t xml:space="preserve"> </w:t>
      </w:r>
      <w:r w:rsidRPr="00A36A2E">
        <w:rPr>
          <w:rFonts w:ascii="Times" w:eastAsia="Times New Roman" w:hAnsi="Times" w:cs="Times New Roman"/>
          <w:color w:val="auto"/>
        </w:rPr>
        <w:t>as emergent</w:t>
      </w:r>
      <w:r>
        <w:rPr>
          <w:rFonts w:ascii="Times" w:eastAsia="Times New Roman" w:hAnsi="Times" w:cs="Times New Roman"/>
          <w:color w:val="auto"/>
        </w:rPr>
        <w:t>, open</w:t>
      </w:r>
      <w:r w:rsidRPr="00A36A2E">
        <w:rPr>
          <w:rFonts w:ascii="Times" w:eastAsia="Times New Roman" w:hAnsi="Times" w:cs="Times New Roman"/>
          <w:color w:val="auto"/>
        </w:rPr>
        <w:t xml:space="preserve"> </w:t>
      </w:r>
      <w:r>
        <w:rPr>
          <w:rFonts w:ascii="Times" w:eastAsia="Times New Roman" w:hAnsi="Times" w:cs="Times New Roman"/>
          <w:color w:val="auto"/>
        </w:rPr>
        <w:t>territory for intellectual inquiry,</w:t>
      </w:r>
      <w:r w:rsidRPr="00CA2771">
        <w:rPr>
          <w:rFonts w:ascii="Times" w:eastAsia="Times New Roman" w:hAnsi="Times" w:cs="Times New Roman"/>
          <w:color w:val="auto"/>
        </w:rPr>
        <w:t xml:space="preserve"> </w:t>
      </w:r>
      <w:r>
        <w:rPr>
          <w:rFonts w:ascii="Times" w:eastAsia="Times New Roman" w:hAnsi="Times" w:cs="Times New Roman"/>
          <w:color w:val="auto"/>
        </w:rPr>
        <w:t xml:space="preserve">she </w:t>
      </w:r>
      <w:r w:rsidR="003557B9">
        <w:rPr>
          <w:rFonts w:ascii="Times" w:eastAsia="Times New Roman" w:hAnsi="Times" w:cs="Times New Roman"/>
          <w:color w:val="auto"/>
        </w:rPr>
        <w:t xml:space="preserve">routinely </w:t>
      </w:r>
      <w:r>
        <w:rPr>
          <w:rFonts w:ascii="Times" w:eastAsia="Times New Roman" w:hAnsi="Times" w:cs="Times New Roman"/>
          <w:color w:val="auto"/>
        </w:rPr>
        <w:t>fostered engagement with questions at the nature-culture boundary that were closed down for Jonathan in our earlier example</w:t>
      </w:r>
      <w:proofErr w:type="gramStart"/>
      <w:r w:rsidRPr="00783F91">
        <w:rPr>
          <w:rFonts w:ascii="Times" w:eastAsia="Times New Roman" w:hAnsi="Times" w:cs="Times New Roman"/>
          <w:color w:val="auto"/>
        </w:rPr>
        <w:t xml:space="preserve">. </w:t>
      </w:r>
      <w:r>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In Ms. R’s classroom, the students did not have to concede to </w:t>
      </w:r>
      <w:r>
        <w:rPr>
          <w:rFonts w:ascii="Times" w:eastAsia="Times New Roman" w:hAnsi="Times" w:cs="Times New Roman"/>
          <w:color w:val="auto"/>
        </w:rPr>
        <w:t>the</w:t>
      </w:r>
      <w:r w:rsidRPr="00A035F7">
        <w:rPr>
          <w:rFonts w:ascii="Times" w:eastAsia="Times New Roman" w:hAnsi="Times" w:cs="Times New Roman"/>
          <w:color w:val="auto"/>
        </w:rPr>
        <w:t xml:space="preserve"> epistemic control and cultural dominance</w:t>
      </w:r>
      <w:r>
        <w:rPr>
          <w:rFonts w:ascii="Times" w:eastAsia="Times New Roman" w:hAnsi="Times" w:cs="Times New Roman"/>
          <w:color w:val="auto"/>
        </w:rPr>
        <w:t xml:space="preserve"> of the science curriculum </w:t>
      </w:r>
      <w:r w:rsidRPr="00A035F7">
        <w:rPr>
          <w:rFonts w:ascii="Times" w:eastAsia="Times New Roman" w:hAnsi="Times" w:cs="Times New Roman"/>
          <w:color w:val="auto"/>
        </w:rPr>
        <w:t>(</w:t>
      </w:r>
      <w:r>
        <w:rPr>
          <w:rFonts w:ascii="Times" w:eastAsia="Times New Roman" w:hAnsi="Times" w:cs="Times New Roman"/>
          <w:color w:val="auto"/>
        </w:rPr>
        <w:t>f</w:t>
      </w:r>
      <w:r w:rsidRPr="00A035F7">
        <w:rPr>
          <w:rFonts w:ascii="Times" w:eastAsia="Times New Roman" w:hAnsi="Times" w:cs="Times New Roman"/>
          <w:color w:val="auto"/>
        </w:rPr>
        <w:t xml:space="preserve">or more on Ms. R’s teaching practice, see Jean-François, 2008).  </w:t>
      </w:r>
    </w:p>
    <w:p w14:paraId="550CC33E" w14:textId="5B8500F1" w:rsidR="004A50B9" w:rsidRPr="00A035F7" w:rsidRDefault="004A50B9" w:rsidP="00B11115">
      <w:pPr>
        <w:spacing w:line="480" w:lineRule="auto"/>
        <w:jc w:val="both"/>
        <w:rPr>
          <w:rFonts w:ascii="Times" w:eastAsia="Times New Roman" w:hAnsi="Times" w:cs="Times New Roman"/>
          <w:color w:val="auto"/>
        </w:rPr>
      </w:pPr>
      <w:r w:rsidRPr="00A035F7">
        <w:rPr>
          <w:rFonts w:ascii="Times" w:eastAsia="Times New Roman" w:hAnsi="Times" w:cs="Times New Roman"/>
          <w:color w:val="auto"/>
        </w:rPr>
        <w:tab/>
      </w:r>
      <w:r>
        <w:rPr>
          <w:rFonts w:ascii="Times" w:eastAsia="Times New Roman" w:hAnsi="Times" w:cs="Times New Roman"/>
          <w:color w:val="auto"/>
        </w:rPr>
        <w:t xml:space="preserve">In our second </w:t>
      </w:r>
      <w:r w:rsidR="005936E7">
        <w:rPr>
          <w:rFonts w:ascii="Times" w:eastAsia="Times New Roman" w:hAnsi="Times" w:cs="Times New Roman"/>
          <w:color w:val="auto"/>
        </w:rPr>
        <w:t>episode</w:t>
      </w:r>
      <w:r>
        <w:rPr>
          <w:rFonts w:ascii="Times" w:eastAsia="Times New Roman" w:hAnsi="Times" w:cs="Times New Roman"/>
          <w:color w:val="auto"/>
        </w:rPr>
        <w:t>,</w:t>
      </w:r>
      <w:r w:rsidRPr="00A035F7">
        <w:rPr>
          <w:rFonts w:ascii="Times" w:eastAsia="Times New Roman" w:hAnsi="Times" w:cs="Times New Roman"/>
          <w:color w:val="auto"/>
        </w:rPr>
        <w:t xml:space="preserve"> we </w:t>
      </w:r>
      <w:r>
        <w:rPr>
          <w:rFonts w:ascii="Times" w:eastAsia="Times New Roman" w:hAnsi="Times" w:cs="Times New Roman"/>
          <w:color w:val="auto"/>
        </w:rPr>
        <w:t xml:space="preserve">consider </w:t>
      </w:r>
      <w:r w:rsidRPr="00A035F7">
        <w:rPr>
          <w:rFonts w:ascii="Times" w:eastAsia="Times New Roman" w:hAnsi="Times" w:cs="Times New Roman"/>
          <w:color w:val="auto"/>
        </w:rPr>
        <w:t xml:space="preserve">a learning environment </w:t>
      </w:r>
      <w:r>
        <w:rPr>
          <w:rFonts w:ascii="Times" w:eastAsia="Times New Roman" w:hAnsi="Times" w:cs="Times New Roman"/>
          <w:color w:val="auto"/>
        </w:rPr>
        <w:t xml:space="preserve">explicitly </w:t>
      </w:r>
      <w:r w:rsidRPr="00A035F7">
        <w:rPr>
          <w:rFonts w:ascii="Times" w:eastAsia="Times New Roman" w:hAnsi="Times" w:cs="Times New Roman"/>
          <w:color w:val="auto"/>
        </w:rPr>
        <w:t xml:space="preserve">designed </w:t>
      </w:r>
      <w:r w:rsidR="005936E7">
        <w:rPr>
          <w:rFonts w:ascii="Times" w:eastAsia="Times New Roman" w:hAnsi="Times" w:cs="Times New Roman"/>
          <w:color w:val="auto"/>
        </w:rPr>
        <w:t>to address</w:t>
      </w:r>
      <w:r w:rsidR="005936E7" w:rsidRPr="00A035F7">
        <w:rPr>
          <w:rFonts w:ascii="Times" w:eastAsia="Times New Roman" w:hAnsi="Times" w:cs="Times New Roman"/>
          <w:color w:val="auto"/>
        </w:rPr>
        <w:t xml:space="preserve"> </w:t>
      </w:r>
      <w:r w:rsidRPr="00A035F7">
        <w:rPr>
          <w:rFonts w:ascii="Times" w:eastAsia="Times New Roman" w:hAnsi="Times" w:cs="Times New Roman"/>
          <w:color w:val="auto"/>
        </w:rPr>
        <w:t>the nature-culture chasm</w:t>
      </w:r>
      <w:r>
        <w:rPr>
          <w:rFonts w:ascii="Times" w:eastAsia="Times New Roman" w:hAnsi="Times" w:cs="Times New Roman"/>
          <w:color w:val="auto"/>
        </w:rPr>
        <w:t>.</w:t>
      </w:r>
      <w:r w:rsidRPr="00A035F7">
        <w:rPr>
          <w:rFonts w:ascii="Times" w:eastAsia="Times New Roman" w:hAnsi="Times" w:cs="Times New Roman"/>
          <w:color w:val="auto"/>
        </w:rPr>
        <w:t xml:space="preserve"> In </w:t>
      </w:r>
      <w:r w:rsidRPr="00A035F7">
        <w:rPr>
          <w:rFonts w:ascii="Times" w:eastAsia="Times New Roman" w:hAnsi="Times" w:cs="Times New Roman"/>
          <w:i/>
          <w:color w:val="auto"/>
        </w:rPr>
        <w:t>Alien Ocean</w:t>
      </w:r>
      <w:r w:rsidRPr="00A035F7">
        <w:rPr>
          <w:rFonts w:ascii="Times" w:eastAsia="Times New Roman" w:hAnsi="Times" w:cs="Times New Roman"/>
          <w:color w:val="auto"/>
        </w:rPr>
        <w:t xml:space="preserve">, </w:t>
      </w:r>
      <w:proofErr w:type="spellStart"/>
      <w:r w:rsidRPr="00A035F7">
        <w:rPr>
          <w:rFonts w:ascii="Times" w:eastAsia="Times New Roman" w:hAnsi="Times" w:cs="Times New Roman"/>
          <w:color w:val="auto"/>
        </w:rPr>
        <w:t>Helmreich</w:t>
      </w:r>
      <w:proofErr w:type="spellEnd"/>
      <w:r w:rsidRPr="00A035F7">
        <w:rPr>
          <w:rFonts w:ascii="Times" w:eastAsia="Times New Roman" w:hAnsi="Times" w:cs="Times New Roman"/>
          <w:color w:val="auto"/>
        </w:rPr>
        <w:t xml:space="preserve"> (2009, p.6) writes</w:t>
      </w:r>
      <w:r>
        <w:rPr>
          <w:rFonts w:ascii="Times" w:eastAsia="Times New Roman" w:hAnsi="Times" w:cs="Times New Roman"/>
          <w:color w:val="auto"/>
        </w:rPr>
        <w:t xml:space="preserve"> that</w:t>
      </w:r>
      <w:r w:rsidRPr="00A035F7">
        <w:rPr>
          <w:rFonts w:ascii="Times" w:eastAsia="Times New Roman" w:hAnsi="Times" w:cs="Times New Roman"/>
          <w:color w:val="auto"/>
        </w:rPr>
        <w:t xml:space="preserve"> “marine microbiologists’ meditation on the meanings of microbes as long-lost relatives…” reflects their effort “to connect life forms to forms of life</w:t>
      </w:r>
      <w:r>
        <w:rPr>
          <w:rFonts w:ascii="Times" w:eastAsia="Times New Roman" w:hAnsi="Times" w:cs="Times New Roman"/>
          <w:color w:val="auto"/>
        </w:rPr>
        <w:t>,</w:t>
      </w:r>
      <w:r w:rsidRPr="00A035F7">
        <w:rPr>
          <w:rFonts w:ascii="Times" w:eastAsia="Times New Roman" w:hAnsi="Times" w:cs="Times New Roman"/>
          <w:color w:val="auto"/>
        </w:rPr>
        <w:t>” that is, to mend the nature-culture divide</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In a design experiment in an urban Indigenous community, Indigenous teachers and community members set this </w:t>
      </w:r>
      <w:r>
        <w:rPr>
          <w:rFonts w:ascii="Times" w:eastAsia="Times New Roman" w:hAnsi="Times" w:cs="Times New Roman"/>
          <w:color w:val="auto"/>
        </w:rPr>
        <w:t>as the explicit</w:t>
      </w:r>
      <w:r w:rsidRPr="00A035F7">
        <w:rPr>
          <w:rFonts w:ascii="Times" w:eastAsia="Times New Roman" w:hAnsi="Times" w:cs="Times New Roman"/>
          <w:color w:val="auto"/>
        </w:rPr>
        <w:t xml:space="preserve"> goal for science teaching and learning (see Bang et. al, in press). </w:t>
      </w:r>
      <w:r>
        <w:rPr>
          <w:rFonts w:ascii="Times" w:eastAsia="Times New Roman" w:hAnsi="Times" w:cs="Times New Roman"/>
          <w:color w:val="auto"/>
        </w:rPr>
        <w:t>With this next example</w:t>
      </w:r>
      <w:r w:rsidRPr="00A035F7">
        <w:rPr>
          <w:rFonts w:ascii="Times" w:eastAsia="Times New Roman" w:hAnsi="Times" w:cs="Times New Roman"/>
          <w:color w:val="auto"/>
        </w:rPr>
        <w:t xml:space="preserve">, we </w:t>
      </w:r>
      <w:r>
        <w:rPr>
          <w:rFonts w:ascii="Times" w:eastAsia="Times New Roman" w:hAnsi="Times" w:cs="Times New Roman"/>
          <w:color w:val="auto"/>
        </w:rPr>
        <w:t>focus on</w:t>
      </w:r>
      <w:r w:rsidRPr="00A035F7">
        <w:rPr>
          <w:rFonts w:ascii="Times" w:eastAsia="Times New Roman" w:hAnsi="Times" w:cs="Times New Roman"/>
          <w:color w:val="auto"/>
        </w:rPr>
        <w:t xml:space="preserve"> the discourse of teachers</w:t>
      </w:r>
      <w:r>
        <w:rPr>
          <w:rFonts w:ascii="Times" w:eastAsia="Times New Roman" w:hAnsi="Times" w:cs="Times New Roman"/>
          <w:color w:val="auto"/>
        </w:rPr>
        <w:t xml:space="preserve">, </w:t>
      </w:r>
      <w:r w:rsidRPr="00A035F7">
        <w:rPr>
          <w:rFonts w:ascii="Times" w:eastAsia="Times New Roman" w:hAnsi="Times" w:cs="Times New Roman"/>
          <w:color w:val="auto"/>
        </w:rPr>
        <w:t>who</w:t>
      </w:r>
      <w:r>
        <w:rPr>
          <w:rFonts w:ascii="Times" w:eastAsia="Times New Roman" w:hAnsi="Times" w:cs="Times New Roman"/>
          <w:color w:val="auto"/>
        </w:rPr>
        <w:t>se</w:t>
      </w:r>
      <w:r w:rsidRPr="00A035F7">
        <w:rPr>
          <w:rFonts w:ascii="Times" w:eastAsia="Times New Roman" w:hAnsi="Times" w:cs="Times New Roman"/>
          <w:color w:val="auto"/>
        </w:rPr>
        <w:t xml:space="preserve"> aim</w:t>
      </w:r>
      <w:r>
        <w:rPr>
          <w:rFonts w:ascii="Times" w:eastAsia="Times New Roman" w:hAnsi="Times" w:cs="Times New Roman"/>
          <w:color w:val="auto"/>
        </w:rPr>
        <w:t xml:space="preserve"> was</w:t>
      </w:r>
      <w:r w:rsidRPr="00A035F7">
        <w:rPr>
          <w:rFonts w:ascii="Times" w:eastAsia="Times New Roman" w:hAnsi="Times" w:cs="Times New Roman"/>
          <w:color w:val="auto"/>
        </w:rPr>
        <w:t xml:space="preserve"> to de-settle normative science learning </w:t>
      </w:r>
      <w:r w:rsidR="005936E7">
        <w:rPr>
          <w:rFonts w:ascii="Times" w:eastAsia="Times New Roman" w:hAnsi="Times" w:cs="Times New Roman"/>
          <w:color w:val="auto"/>
        </w:rPr>
        <w:t>and disrupt</w:t>
      </w:r>
      <w:r w:rsidR="005936E7" w:rsidRPr="00A035F7">
        <w:rPr>
          <w:rFonts w:ascii="Times" w:eastAsia="Times New Roman" w:hAnsi="Times" w:cs="Times New Roman"/>
          <w:color w:val="auto"/>
        </w:rPr>
        <w:t xml:space="preserve"> the </w:t>
      </w:r>
      <w:r w:rsidR="003557B9">
        <w:rPr>
          <w:rFonts w:ascii="Times" w:eastAsia="Times New Roman" w:hAnsi="Times" w:cs="Times New Roman"/>
          <w:color w:val="auto"/>
        </w:rPr>
        <w:t>settled</w:t>
      </w:r>
      <w:r w:rsidR="005936E7">
        <w:rPr>
          <w:rFonts w:ascii="Times" w:eastAsia="Times New Roman" w:hAnsi="Times" w:cs="Times New Roman"/>
          <w:color w:val="auto"/>
        </w:rPr>
        <w:t xml:space="preserve">, </w:t>
      </w:r>
      <w:r w:rsidR="005936E7" w:rsidRPr="00A035F7">
        <w:rPr>
          <w:rFonts w:ascii="Times" w:eastAsia="Times New Roman" w:hAnsi="Times" w:cs="Times New Roman"/>
          <w:color w:val="auto"/>
        </w:rPr>
        <w:t xml:space="preserve">invisible constructs of the nature-culture divide </w:t>
      </w:r>
      <w:r w:rsidRPr="00A035F7">
        <w:rPr>
          <w:rFonts w:ascii="Times" w:eastAsia="Times New Roman" w:hAnsi="Times" w:cs="Times New Roman"/>
          <w:color w:val="auto"/>
        </w:rPr>
        <w:t>by designing from decolonizing methodologies (Smith, 1999).</w:t>
      </w:r>
    </w:p>
    <w:p w14:paraId="6D685A36" w14:textId="23552908" w:rsidR="004A50B9" w:rsidRPr="006D3D9D" w:rsidRDefault="004A50B9" w:rsidP="00B11115">
      <w:pPr>
        <w:spacing w:line="480" w:lineRule="auto"/>
        <w:jc w:val="center"/>
        <w:rPr>
          <w:rFonts w:ascii="Times" w:eastAsia="Times New Roman" w:hAnsi="Times" w:cs="Times New Roman"/>
          <w:color w:val="auto"/>
        </w:rPr>
      </w:pPr>
      <w:r>
        <w:rPr>
          <w:rFonts w:ascii="Times" w:eastAsia="Times New Roman" w:hAnsi="Times" w:cs="Times New Roman"/>
          <w:i/>
          <w:color w:val="auto"/>
        </w:rPr>
        <w:t xml:space="preserve">Episode </w:t>
      </w:r>
      <w:r w:rsidR="005936E7">
        <w:rPr>
          <w:rFonts w:ascii="Times" w:eastAsia="Times New Roman" w:hAnsi="Times" w:cs="Times New Roman"/>
          <w:i/>
          <w:color w:val="auto"/>
        </w:rPr>
        <w:t>Two</w:t>
      </w:r>
      <w:r>
        <w:rPr>
          <w:rFonts w:ascii="Times" w:eastAsia="Times New Roman" w:hAnsi="Times" w:cs="Times New Roman"/>
          <w:i/>
          <w:color w:val="auto"/>
        </w:rPr>
        <w:t xml:space="preserve">:  </w:t>
      </w:r>
      <w:r w:rsidRPr="00B11115">
        <w:rPr>
          <w:rFonts w:ascii="Times" w:eastAsia="Times New Roman" w:hAnsi="Times" w:cs="Times New Roman"/>
          <w:i/>
          <w:color w:val="auto"/>
        </w:rPr>
        <w:t>Water’s L</w:t>
      </w:r>
      <w:r w:rsidRPr="002D709E">
        <w:rPr>
          <w:rFonts w:ascii="Times" w:eastAsia="Times New Roman" w:hAnsi="Times" w:cs="Times New Roman"/>
          <w:i/>
          <w:color w:val="auto"/>
        </w:rPr>
        <w:t>ife</w:t>
      </w:r>
      <w:r w:rsidRPr="00B541B4">
        <w:rPr>
          <w:rFonts w:ascii="Times" w:eastAsia="Times New Roman" w:hAnsi="Times" w:cs="Times New Roman"/>
          <w:i/>
          <w:color w:val="auto"/>
        </w:rPr>
        <w:t xml:space="preserve"> </w:t>
      </w:r>
      <w:r w:rsidRPr="00CF44AB">
        <w:rPr>
          <w:rFonts w:ascii="Times" w:eastAsia="Times New Roman" w:hAnsi="Times" w:cs="Times New Roman"/>
          <w:i/>
          <w:color w:val="auto"/>
        </w:rPr>
        <w:t>Depends on F</w:t>
      </w:r>
      <w:r w:rsidRPr="00771026">
        <w:rPr>
          <w:rFonts w:ascii="Times" w:eastAsia="Times New Roman" w:hAnsi="Times" w:cs="Times New Roman"/>
          <w:i/>
          <w:color w:val="auto"/>
        </w:rPr>
        <w:t xml:space="preserve">orms of </w:t>
      </w:r>
      <w:r w:rsidRPr="006D3D9D">
        <w:rPr>
          <w:rFonts w:ascii="Times" w:eastAsia="Times New Roman" w:hAnsi="Times" w:cs="Times New Roman"/>
          <w:i/>
          <w:color w:val="auto"/>
        </w:rPr>
        <w:t>Life</w:t>
      </w:r>
    </w:p>
    <w:p w14:paraId="4CD4E342" w14:textId="3DBEE8C7" w:rsidR="00D00965" w:rsidRPr="00A035F7" w:rsidRDefault="00D00965" w:rsidP="005936E7">
      <w:pPr>
        <w:widowControl w:val="0"/>
        <w:spacing w:line="480" w:lineRule="auto"/>
        <w:ind w:firstLine="720"/>
        <w:jc w:val="both"/>
        <w:rPr>
          <w:rFonts w:ascii="Times" w:eastAsia="Times New Roman" w:hAnsi="Times" w:cs="Times New Roman"/>
          <w:color w:val="auto"/>
        </w:rPr>
      </w:pPr>
      <w:r>
        <w:rPr>
          <w:rFonts w:ascii="Times" w:eastAsia="Times New Roman" w:hAnsi="Times" w:cs="Times New Roman"/>
          <w:color w:val="auto"/>
        </w:rPr>
        <w:t xml:space="preserve">In an effort to improve opportunities for Indigenous youth in an urban mid-western U.S. </w:t>
      </w:r>
      <w:r>
        <w:rPr>
          <w:rFonts w:ascii="Times" w:eastAsia="Times New Roman" w:hAnsi="Times" w:cs="Times New Roman"/>
          <w:color w:val="auto"/>
        </w:rPr>
        <w:lastRenderedPageBreak/>
        <w:t>community,</w:t>
      </w:r>
      <w:r w:rsidR="00001EEB">
        <w:rPr>
          <w:rFonts w:ascii="Times" w:eastAsia="Times New Roman" w:hAnsi="Times" w:cs="Times New Roman"/>
          <w:color w:val="auto"/>
        </w:rPr>
        <w:t xml:space="preserve"> the first author </w:t>
      </w:r>
      <w:r w:rsidR="005936E7">
        <w:rPr>
          <w:rFonts w:ascii="Times" w:eastAsia="Times New Roman" w:hAnsi="Times" w:cs="Times New Roman"/>
          <w:color w:val="auto"/>
        </w:rPr>
        <w:t>and</w:t>
      </w:r>
      <w:r>
        <w:rPr>
          <w:rFonts w:ascii="Times" w:eastAsia="Times New Roman" w:hAnsi="Times" w:cs="Times New Roman"/>
          <w:color w:val="auto"/>
        </w:rPr>
        <w:t xml:space="preserve"> local community members </w:t>
      </w:r>
      <w:r w:rsidRPr="000342DB">
        <w:rPr>
          <w:rFonts w:ascii="Times" w:eastAsia="Times New Roman" w:hAnsi="Times" w:cs="Times New Roman"/>
          <w:color w:val="auto"/>
        </w:rPr>
        <w:t xml:space="preserve">engaged in </w:t>
      </w:r>
      <w:r w:rsidRPr="00D275C1">
        <w:rPr>
          <w:rFonts w:ascii="Times" w:eastAsia="Times New Roman" w:hAnsi="Times" w:cs="Times New Roman"/>
          <w:color w:val="auto"/>
        </w:rPr>
        <w:t>a community</w:t>
      </w:r>
      <w:r w:rsidRPr="00783F91">
        <w:rPr>
          <w:rFonts w:ascii="Times" w:eastAsia="Times New Roman" w:hAnsi="Times" w:cs="Times New Roman"/>
          <w:color w:val="auto"/>
        </w:rPr>
        <w:t xml:space="preserve">-based </w:t>
      </w:r>
      <w:r w:rsidRPr="006B223B">
        <w:rPr>
          <w:rFonts w:ascii="Times" w:eastAsia="Times New Roman" w:hAnsi="Times" w:cs="Times New Roman"/>
          <w:color w:val="auto"/>
        </w:rPr>
        <w:t xml:space="preserve">design </w:t>
      </w:r>
      <w:r w:rsidRPr="00ED714C">
        <w:rPr>
          <w:rFonts w:ascii="Times" w:eastAsia="Times New Roman" w:hAnsi="Times" w:cs="Times New Roman"/>
          <w:color w:val="auto"/>
        </w:rPr>
        <w:t xml:space="preserve">experiment to </w:t>
      </w:r>
      <w:r w:rsidRPr="00A035F7">
        <w:rPr>
          <w:rFonts w:ascii="Times" w:eastAsia="Times New Roman" w:hAnsi="Times" w:cs="Times New Roman"/>
          <w:color w:val="auto"/>
        </w:rPr>
        <w:t xml:space="preserve">create learning environments </w:t>
      </w:r>
      <w:r w:rsidR="005936E7">
        <w:rPr>
          <w:rFonts w:ascii="Times" w:eastAsia="Times New Roman" w:hAnsi="Times" w:cs="Times New Roman"/>
          <w:color w:val="auto"/>
        </w:rPr>
        <w:t>that</w:t>
      </w:r>
      <w:r w:rsidR="00E1556E">
        <w:rPr>
          <w:rFonts w:ascii="Times" w:eastAsia="Times New Roman" w:hAnsi="Times" w:cs="Times New Roman"/>
          <w:color w:val="auto"/>
        </w:rPr>
        <w:t xml:space="preserve"> actively supported border crossing in science learning for </w:t>
      </w:r>
      <w:r>
        <w:rPr>
          <w:rFonts w:ascii="Times" w:eastAsia="Times New Roman" w:hAnsi="Times" w:cs="Times New Roman"/>
          <w:color w:val="auto"/>
        </w:rPr>
        <w:t xml:space="preserve">middle school level </w:t>
      </w:r>
      <w:r w:rsidRPr="00A035F7">
        <w:rPr>
          <w:rFonts w:ascii="Times" w:eastAsia="Times New Roman" w:hAnsi="Times" w:cs="Times New Roman"/>
          <w:color w:val="auto"/>
        </w:rPr>
        <w:t>Indigenous youth (Bang &amp; Medin, 2010</w:t>
      </w:r>
      <w:r>
        <w:rPr>
          <w:rFonts w:ascii="Times" w:eastAsia="Times New Roman" w:hAnsi="Times" w:cs="Times New Roman"/>
          <w:color w:val="auto"/>
        </w:rPr>
        <w:t>;</w:t>
      </w:r>
      <w:r w:rsidRPr="00A035F7">
        <w:rPr>
          <w:rFonts w:ascii="Times" w:eastAsia="Times New Roman" w:hAnsi="Times" w:cs="Times New Roman"/>
          <w:color w:val="auto"/>
        </w:rPr>
        <w:t xml:space="preserve"> Bang et al</w:t>
      </w:r>
      <w:r>
        <w:rPr>
          <w:rFonts w:ascii="Times" w:eastAsia="Times New Roman" w:hAnsi="Times" w:cs="Times New Roman"/>
          <w:color w:val="auto"/>
        </w:rPr>
        <w:t>.</w:t>
      </w:r>
      <w:r w:rsidRPr="00A035F7">
        <w:rPr>
          <w:rFonts w:ascii="Times" w:eastAsia="Times New Roman" w:hAnsi="Times" w:cs="Times New Roman"/>
          <w:color w:val="auto"/>
        </w:rPr>
        <w:t>, 2010). As part of th</w:t>
      </w:r>
      <w:r>
        <w:rPr>
          <w:rFonts w:ascii="Times" w:eastAsia="Times New Roman" w:hAnsi="Times" w:cs="Times New Roman"/>
          <w:color w:val="auto"/>
        </w:rPr>
        <w:t>e design</w:t>
      </w:r>
      <w:r w:rsidRPr="00A035F7">
        <w:rPr>
          <w:rFonts w:ascii="Times" w:eastAsia="Times New Roman" w:hAnsi="Times" w:cs="Times New Roman"/>
          <w:color w:val="auto"/>
        </w:rPr>
        <w:t xml:space="preserve"> process, </w:t>
      </w:r>
      <w:r>
        <w:rPr>
          <w:rFonts w:ascii="Times" w:eastAsia="Times New Roman" w:hAnsi="Times" w:cs="Times New Roman"/>
          <w:color w:val="auto"/>
        </w:rPr>
        <w:t xml:space="preserve">the design team (comprised of parents, teachers, elders, youth, and other experts as well as project staff) </w:t>
      </w:r>
      <w:r w:rsidRPr="00A035F7">
        <w:rPr>
          <w:rFonts w:ascii="Times" w:eastAsia="Times New Roman" w:hAnsi="Times" w:cs="Times New Roman"/>
          <w:color w:val="auto"/>
        </w:rPr>
        <w:t xml:space="preserve">engaged in </w:t>
      </w:r>
      <w:r w:rsidR="003557B9">
        <w:rPr>
          <w:rFonts w:ascii="Times" w:eastAsia="Times New Roman" w:hAnsi="Times" w:cs="Times New Roman"/>
          <w:color w:val="auto"/>
        </w:rPr>
        <w:t xml:space="preserve">critically </w:t>
      </w:r>
      <w:r w:rsidRPr="00A035F7">
        <w:rPr>
          <w:rFonts w:ascii="Times" w:eastAsia="Times New Roman" w:hAnsi="Times" w:cs="Times New Roman"/>
          <w:color w:val="auto"/>
        </w:rPr>
        <w:t>reflective activities to explore relations between Western science and Indigenous knowledge systems (e.g., conflicts, similarities, overlaps) (</w:t>
      </w:r>
      <w:proofErr w:type="spellStart"/>
      <w:r w:rsidR="00775CCC">
        <w:rPr>
          <w:rFonts w:ascii="Times" w:eastAsia="Times New Roman" w:hAnsi="Times" w:cs="Times New Roman"/>
          <w:color w:val="auto"/>
        </w:rPr>
        <w:t>Barnhardt</w:t>
      </w:r>
      <w:proofErr w:type="spellEnd"/>
      <w:r w:rsidR="00775CCC">
        <w:rPr>
          <w:rFonts w:ascii="Times" w:eastAsia="Times New Roman" w:hAnsi="Times" w:cs="Times New Roman"/>
          <w:color w:val="auto"/>
        </w:rPr>
        <w:t xml:space="preserve"> &amp; </w:t>
      </w:r>
      <w:proofErr w:type="spellStart"/>
      <w:r w:rsidR="00775CCC">
        <w:rPr>
          <w:rFonts w:ascii="Times" w:eastAsia="Times New Roman" w:hAnsi="Times" w:cs="Times New Roman"/>
          <w:color w:val="auto"/>
        </w:rPr>
        <w:t>Kawagley</w:t>
      </w:r>
      <w:proofErr w:type="spellEnd"/>
      <w:r w:rsidR="00775CCC">
        <w:rPr>
          <w:rFonts w:ascii="Times" w:eastAsia="Times New Roman" w:hAnsi="Times" w:cs="Times New Roman"/>
          <w:color w:val="auto"/>
        </w:rPr>
        <w:t xml:space="preserve">, </w:t>
      </w:r>
      <w:r w:rsidR="00C44039">
        <w:rPr>
          <w:rFonts w:ascii="Times" w:eastAsia="Times New Roman" w:hAnsi="Times" w:cs="Times New Roman"/>
          <w:color w:val="auto"/>
        </w:rPr>
        <w:t xml:space="preserve">1999; </w:t>
      </w:r>
      <w:r w:rsidRPr="00A035F7">
        <w:rPr>
          <w:rFonts w:ascii="Times" w:eastAsia="Times New Roman" w:hAnsi="Times" w:cs="Times New Roman"/>
          <w:color w:val="auto"/>
        </w:rPr>
        <w:t>Bang et al</w:t>
      </w:r>
      <w:r>
        <w:rPr>
          <w:rFonts w:ascii="Times" w:eastAsia="Times New Roman" w:hAnsi="Times" w:cs="Times New Roman"/>
          <w:color w:val="auto"/>
        </w:rPr>
        <w:t>.</w:t>
      </w:r>
      <w:r w:rsidRPr="00A035F7">
        <w:rPr>
          <w:rFonts w:ascii="Times" w:eastAsia="Times New Roman" w:hAnsi="Times" w:cs="Times New Roman"/>
          <w:color w:val="auto"/>
        </w:rPr>
        <w:t xml:space="preserve">, 2010). </w:t>
      </w:r>
    </w:p>
    <w:p w14:paraId="0DB13316" w14:textId="701E440B" w:rsidR="005936E7" w:rsidRDefault="00D00965" w:rsidP="005936E7">
      <w:pPr>
        <w:widowControl w:val="0"/>
        <w:spacing w:line="480" w:lineRule="auto"/>
        <w:ind w:firstLine="720"/>
        <w:jc w:val="both"/>
        <w:rPr>
          <w:rFonts w:ascii="Times" w:eastAsia="Times New Roman" w:hAnsi="Times" w:cs="Times New Roman"/>
          <w:color w:val="auto"/>
        </w:rPr>
      </w:pPr>
      <w:r w:rsidRPr="00A035F7">
        <w:rPr>
          <w:rFonts w:ascii="Times" w:eastAsia="Times New Roman" w:hAnsi="Times" w:cs="Times New Roman"/>
          <w:color w:val="auto"/>
        </w:rPr>
        <w:t xml:space="preserve">For present purposes, we describe two specific </w:t>
      </w:r>
      <w:r w:rsidR="00D76F65">
        <w:rPr>
          <w:rFonts w:ascii="Times" w:eastAsia="Times New Roman" w:hAnsi="Times" w:cs="Times New Roman"/>
          <w:color w:val="auto"/>
        </w:rPr>
        <w:t>dimensions that emerged from these critical reflections and</w:t>
      </w:r>
      <w:r w:rsidRPr="00A035F7">
        <w:rPr>
          <w:rFonts w:ascii="Times" w:eastAsia="Times New Roman" w:hAnsi="Times" w:cs="Times New Roman"/>
          <w:color w:val="auto"/>
        </w:rPr>
        <w:t xml:space="preserve"> </w:t>
      </w:r>
      <w:r w:rsidR="005936E7">
        <w:rPr>
          <w:rFonts w:ascii="Times" w:eastAsia="Times New Roman" w:hAnsi="Times" w:cs="Times New Roman"/>
          <w:color w:val="auto"/>
        </w:rPr>
        <w:t xml:space="preserve">were used to </w:t>
      </w:r>
      <w:r w:rsidR="00D76F65">
        <w:rPr>
          <w:rFonts w:ascii="Times" w:eastAsia="Times New Roman" w:hAnsi="Times" w:cs="Times New Roman"/>
          <w:color w:val="auto"/>
        </w:rPr>
        <w:t>frame the learning environments</w:t>
      </w:r>
      <w:r w:rsidRPr="00A035F7">
        <w:rPr>
          <w:rFonts w:ascii="Times" w:eastAsia="Times New Roman" w:hAnsi="Times" w:cs="Times New Roman"/>
          <w:color w:val="auto"/>
        </w:rPr>
        <w:t xml:space="preserve"> (see Bang et al</w:t>
      </w:r>
      <w:r>
        <w:rPr>
          <w:rFonts w:ascii="Times" w:eastAsia="Times New Roman" w:hAnsi="Times" w:cs="Times New Roman"/>
          <w:color w:val="auto"/>
        </w:rPr>
        <w:t>.</w:t>
      </w:r>
      <w:r w:rsidRPr="00A035F7">
        <w:rPr>
          <w:rFonts w:ascii="Times" w:eastAsia="Times New Roman" w:hAnsi="Times" w:cs="Times New Roman"/>
          <w:color w:val="auto"/>
        </w:rPr>
        <w:t xml:space="preserve">, in press for </w:t>
      </w:r>
      <w:r w:rsidR="005936E7">
        <w:rPr>
          <w:rFonts w:ascii="Times" w:eastAsia="Times New Roman" w:hAnsi="Times" w:cs="Times New Roman"/>
          <w:color w:val="auto"/>
        </w:rPr>
        <w:t>a more detailed description</w:t>
      </w:r>
      <w:r w:rsidRPr="00A035F7">
        <w:rPr>
          <w:rFonts w:ascii="Times" w:eastAsia="Times New Roman" w:hAnsi="Times" w:cs="Times New Roman"/>
          <w:color w:val="auto"/>
        </w:rPr>
        <w:t xml:space="preserve">). First, the design team focused on epistemological differences in relational </w:t>
      </w:r>
      <w:proofErr w:type="spellStart"/>
      <w:r w:rsidRPr="00A035F7">
        <w:rPr>
          <w:rFonts w:ascii="Times" w:eastAsia="Times New Roman" w:hAnsi="Times" w:cs="Times New Roman"/>
          <w:color w:val="auto"/>
        </w:rPr>
        <w:t>construals</w:t>
      </w:r>
      <w:proofErr w:type="spellEnd"/>
      <w:r w:rsidRPr="00A035F7">
        <w:rPr>
          <w:rFonts w:ascii="Times" w:eastAsia="Times New Roman" w:hAnsi="Times" w:cs="Times New Roman"/>
          <w:color w:val="auto"/>
        </w:rPr>
        <w:t xml:space="preserve"> between </w:t>
      </w:r>
      <w:r w:rsidR="005936E7">
        <w:rPr>
          <w:rFonts w:ascii="Times" w:eastAsia="Times New Roman" w:hAnsi="Times" w:cs="Times New Roman"/>
          <w:color w:val="auto"/>
        </w:rPr>
        <w:t xml:space="preserve">Indigenous and western </w:t>
      </w:r>
      <w:r>
        <w:rPr>
          <w:rFonts w:ascii="Times" w:eastAsia="Times New Roman" w:hAnsi="Times" w:cs="Times New Roman"/>
          <w:color w:val="auto"/>
        </w:rPr>
        <w:t>knowledge systems</w:t>
      </w:r>
      <w:r w:rsidRPr="00A035F7">
        <w:rPr>
          <w:rFonts w:ascii="Times" w:eastAsia="Times New Roman" w:hAnsi="Times" w:cs="Times New Roman"/>
          <w:color w:val="auto"/>
        </w:rPr>
        <w:t xml:space="preserve"> (</w:t>
      </w:r>
      <w:proofErr w:type="spellStart"/>
      <w:r w:rsidRPr="00A035F7">
        <w:rPr>
          <w:rFonts w:ascii="Times" w:eastAsia="Times New Roman" w:hAnsi="Times" w:cs="Times New Roman"/>
          <w:color w:val="auto"/>
        </w:rPr>
        <w:t>Barnhardt</w:t>
      </w:r>
      <w:proofErr w:type="spellEnd"/>
      <w:r w:rsidRPr="00A035F7">
        <w:rPr>
          <w:rFonts w:ascii="Times" w:eastAsia="Times New Roman" w:hAnsi="Times" w:cs="Times New Roman"/>
          <w:color w:val="auto"/>
        </w:rPr>
        <w:t xml:space="preserve"> &amp; </w:t>
      </w:r>
      <w:proofErr w:type="spellStart"/>
      <w:r w:rsidRPr="00A035F7">
        <w:rPr>
          <w:rFonts w:ascii="Times" w:eastAsia="Times New Roman" w:hAnsi="Times" w:cs="Times New Roman"/>
          <w:color w:val="auto"/>
        </w:rPr>
        <w:t>Kawagley</w:t>
      </w:r>
      <w:proofErr w:type="spellEnd"/>
      <w:r w:rsidRPr="00A035F7">
        <w:rPr>
          <w:rFonts w:ascii="Times" w:eastAsia="Times New Roman" w:hAnsi="Times" w:cs="Times New Roman"/>
          <w:color w:val="auto"/>
        </w:rPr>
        <w:t>, 2005</w:t>
      </w:r>
      <w:r>
        <w:rPr>
          <w:rFonts w:ascii="Times" w:eastAsia="Times New Roman" w:hAnsi="Times" w:cs="Times New Roman"/>
          <w:color w:val="auto"/>
        </w:rPr>
        <w:t xml:space="preserve">; </w:t>
      </w:r>
      <w:proofErr w:type="spellStart"/>
      <w:r w:rsidRPr="00A035F7">
        <w:rPr>
          <w:rFonts w:ascii="Times" w:eastAsia="Times New Roman" w:hAnsi="Times" w:cs="Times New Roman"/>
          <w:color w:val="auto"/>
        </w:rPr>
        <w:t>Brayboy</w:t>
      </w:r>
      <w:proofErr w:type="spellEnd"/>
      <w:r w:rsidRPr="00A035F7">
        <w:rPr>
          <w:rFonts w:ascii="Times" w:eastAsia="Times New Roman" w:hAnsi="Times" w:cs="Times New Roman"/>
          <w:color w:val="auto"/>
        </w:rPr>
        <w:t xml:space="preserve"> &amp; Castagno, 2008</w:t>
      </w:r>
      <w:r>
        <w:rPr>
          <w:rFonts w:ascii="Times" w:eastAsia="Times New Roman" w:hAnsi="Times" w:cs="Times New Roman"/>
          <w:color w:val="auto"/>
        </w:rPr>
        <w:t xml:space="preserve">; </w:t>
      </w:r>
      <w:proofErr w:type="spellStart"/>
      <w:r w:rsidRPr="00A035F7">
        <w:rPr>
          <w:rFonts w:ascii="Times" w:eastAsia="Times New Roman" w:hAnsi="Times" w:cs="Times New Roman"/>
          <w:color w:val="auto"/>
        </w:rPr>
        <w:t>Cajete</w:t>
      </w:r>
      <w:proofErr w:type="spellEnd"/>
      <w:r w:rsidRPr="00A035F7">
        <w:rPr>
          <w:rFonts w:ascii="Times" w:eastAsia="Times New Roman" w:hAnsi="Times" w:cs="Times New Roman"/>
          <w:color w:val="auto"/>
        </w:rPr>
        <w:t xml:space="preserve">, 1999; </w:t>
      </w:r>
      <w:proofErr w:type="spellStart"/>
      <w:r w:rsidRPr="00A035F7">
        <w:rPr>
          <w:rFonts w:ascii="Times" w:eastAsia="Times New Roman" w:hAnsi="Times" w:cs="Times New Roman"/>
          <w:color w:val="auto"/>
        </w:rPr>
        <w:t>Kawagley</w:t>
      </w:r>
      <w:proofErr w:type="spellEnd"/>
      <w:r w:rsidRPr="00A035F7">
        <w:rPr>
          <w:rFonts w:ascii="Times" w:eastAsia="Times New Roman" w:hAnsi="Times" w:cs="Times New Roman"/>
          <w:color w:val="auto"/>
        </w:rPr>
        <w:t xml:space="preserve">, 1995). Science classrooms </w:t>
      </w:r>
      <w:r w:rsidR="00001EEB">
        <w:rPr>
          <w:rFonts w:ascii="Times" w:eastAsia="Times New Roman" w:hAnsi="Times" w:cs="Times New Roman"/>
          <w:color w:val="auto"/>
        </w:rPr>
        <w:t>typically</w:t>
      </w:r>
      <w:r w:rsidRPr="00A035F7">
        <w:rPr>
          <w:rFonts w:ascii="Times" w:eastAsia="Times New Roman" w:hAnsi="Times" w:cs="Times New Roman"/>
          <w:color w:val="auto"/>
        </w:rPr>
        <w:t xml:space="preserve"> segregate relationships between life forms</w:t>
      </w:r>
      <w:r>
        <w:rPr>
          <w:rFonts w:ascii="Times" w:eastAsia="Times New Roman" w:hAnsi="Times" w:cs="Times New Roman"/>
          <w:color w:val="auto"/>
        </w:rPr>
        <w:t xml:space="preserve"> </w:t>
      </w:r>
      <w:r w:rsidRPr="00A035F7">
        <w:rPr>
          <w:rFonts w:ascii="Times" w:eastAsia="Times New Roman" w:hAnsi="Times" w:cs="Times New Roman"/>
          <w:color w:val="auto"/>
        </w:rPr>
        <w:t xml:space="preserve">that are foundational in Indigenous epistemologies and reject Indigenous conceptions of life forms. For example, </w:t>
      </w:r>
      <w:proofErr w:type="gramStart"/>
      <w:r>
        <w:rPr>
          <w:rFonts w:ascii="Times" w:eastAsia="Times New Roman" w:hAnsi="Times" w:cs="Times New Roman"/>
          <w:color w:val="auto"/>
        </w:rPr>
        <w:t>designers</w:t>
      </w:r>
      <w:proofErr w:type="gramEnd"/>
      <w:r w:rsidRPr="00A035F7">
        <w:rPr>
          <w:rFonts w:ascii="Times" w:eastAsia="Times New Roman" w:hAnsi="Times" w:cs="Times New Roman"/>
          <w:color w:val="auto"/>
        </w:rPr>
        <w:t xml:space="preserve"> conceptualized water, rocks, and other </w:t>
      </w:r>
      <w:r>
        <w:rPr>
          <w:rFonts w:ascii="Times" w:eastAsia="Times New Roman" w:hAnsi="Times" w:cs="Times New Roman"/>
          <w:color w:val="auto"/>
        </w:rPr>
        <w:t>phenomena</w:t>
      </w:r>
      <w:r w:rsidRPr="00A035F7">
        <w:rPr>
          <w:rFonts w:ascii="Times" w:eastAsia="Times New Roman" w:hAnsi="Times" w:cs="Times New Roman"/>
          <w:color w:val="auto"/>
        </w:rPr>
        <w:t xml:space="preserve"> </w:t>
      </w:r>
      <w:r w:rsidR="005936E7">
        <w:rPr>
          <w:rFonts w:ascii="Times" w:eastAsia="Times New Roman" w:hAnsi="Times" w:cs="Times New Roman"/>
          <w:color w:val="auto"/>
        </w:rPr>
        <w:softHyphen/>
        <w:t xml:space="preserve">– </w:t>
      </w:r>
      <w:r w:rsidRPr="00A035F7">
        <w:rPr>
          <w:rFonts w:ascii="Times" w:eastAsia="Times New Roman" w:hAnsi="Times" w:cs="Times New Roman"/>
          <w:color w:val="auto"/>
        </w:rPr>
        <w:t xml:space="preserve">identified as “non-living natural kinds” in western </w:t>
      </w:r>
      <w:r w:rsidR="005936E7">
        <w:rPr>
          <w:rFonts w:ascii="Times" w:eastAsia="Times New Roman" w:hAnsi="Times" w:cs="Times New Roman"/>
          <w:color w:val="auto"/>
        </w:rPr>
        <w:t>science –</w:t>
      </w:r>
      <w:r w:rsidRPr="00A035F7">
        <w:rPr>
          <w:rFonts w:ascii="Times" w:eastAsia="Times New Roman" w:hAnsi="Times" w:cs="Times New Roman"/>
          <w:color w:val="auto"/>
        </w:rPr>
        <w:t xml:space="preserve"> as alive</w:t>
      </w:r>
      <w:r>
        <w:rPr>
          <w:rFonts w:ascii="Times" w:eastAsia="Times New Roman" w:hAnsi="Times" w:cs="Times New Roman"/>
          <w:color w:val="auto"/>
        </w:rPr>
        <w:t xml:space="preserve"> and </w:t>
      </w:r>
      <w:r w:rsidR="003557B9">
        <w:rPr>
          <w:rFonts w:ascii="Times" w:eastAsia="Times New Roman" w:hAnsi="Times" w:cs="Times New Roman"/>
          <w:color w:val="auto"/>
        </w:rPr>
        <w:t xml:space="preserve">as </w:t>
      </w:r>
      <w:r>
        <w:rPr>
          <w:rFonts w:ascii="Times" w:eastAsia="Times New Roman" w:hAnsi="Times" w:cs="Times New Roman"/>
          <w:color w:val="auto"/>
        </w:rPr>
        <w:t xml:space="preserve">having </w:t>
      </w:r>
      <w:r w:rsidR="005936E7">
        <w:rPr>
          <w:rFonts w:ascii="Times" w:eastAsia="Times New Roman" w:hAnsi="Times" w:cs="Times New Roman"/>
          <w:color w:val="auto"/>
        </w:rPr>
        <w:t xml:space="preserve">an </w:t>
      </w:r>
      <w:r>
        <w:rPr>
          <w:rFonts w:ascii="Times" w:eastAsia="Times New Roman" w:hAnsi="Times" w:cs="Times New Roman"/>
          <w:color w:val="auto"/>
        </w:rPr>
        <w:t xml:space="preserve">active presence and entangled relations with others in </w:t>
      </w:r>
      <w:r w:rsidR="005936E7">
        <w:rPr>
          <w:rFonts w:ascii="Times" w:eastAsia="Times New Roman" w:hAnsi="Times" w:cs="Times New Roman"/>
          <w:color w:val="auto"/>
        </w:rPr>
        <w:t>the natural world</w:t>
      </w:r>
      <w:r w:rsidR="003557B9">
        <w:rPr>
          <w:rFonts w:ascii="Times" w:eastAsia="Times New Roman" w:hAnsi="Times" w:cs="Times New Roman"/>
          <w:color w:val="auto"/>
        </w:rPr>
        <w:t xml:space="preserve"> (</w:t>
      </w:r>
      <w:proofErr w:type="spellStart"/>
      <w:r w:rsidR="003557B9">
        <w:rPr>
          <w:rFonts w:ascii="Times" w:eastAsia="Times New Roman" w:hAnsi="Times" w:cs="Times New Roman"/>
          <w:color w:val="auto"/>
        </w:rPr>
        <w:t>Ingold</w:t>
      </w:r>
      <w:proofErr w:type="spellEnd"/>
      <w:r w:rsidR="003557B9">
        <w:rPr>
          <w:rFonts w:ascii="Times" w:eastAsia="Times New Roman" w:hAnsi="Times" w:cs="Times New Roman"/>
          <w:color w:val="auto"/>
        </w:rPr>
        <w:t>, 2011)</w:t>
      </w:r>
      <w:r w:rsidRPr="00A035F7">
        <w:rPr>
          <w:rFonts w:ascii="Times" w:eastAsia="Times New Roman" w:hAnsi="Times" w:cs="Times New Roman"/>
          <w:color w:val="auto"/>
        </w:rPr>
        <w:t xml:space="preserve">. </w:t>
      </w:r>
      <w:r>
        <w:rPr>
          <w:rFonts w:ascii="Times" w:eastAsia="Times New Roman" w:hAnsi="Times" w:cs="Times New Roman"/>
          <w:color w:val="auto"/>
        </w:rPr>
        <w:t>The design team was</w:t>
      </w:r>
      <w:r w:rsidRPr="00A035F7">
        <w:rPr>
          <w:rFonts w:ascii="Times" w:eastAsia="Times New Roman" w:hAnsi="Times" w:cs="Times New Roman"/>
          <w:color w:val="auto"/>
        </w:rPr>
        <w:t xml:space="preserve"> deeply committed to</w:t>
      </w:r>
      <w:r>
        <w:rPr>
          <w:rFonts w:ascii="Times" w:eastAsia="Times New Roman" w:hAnsi="Times" w:cs="Times New Roman"/>
          <w:color w:val="auto"/>
        </w:rPr>
        <w:t xml:space="preserve"> </w:t>
      </w:r>
      <w:r w:rsidRPr="00A035F7">
        <w:rPr>
          <w:rFonts w:ascii="Times" w:eastAsia="Times New Roman" w:hAnsi="Times" w:cs="Times New Roman"/>
          <w:color w:val="auto"/>
        </w:rPr>
        <w:t>teaching youth</w:t>
      </w:r>
      <w:r w:rsidR="003557B9">
        <w:rPr>
          <w:rFonts w:ascii="Times" w:eastAsia="Times New Roman" w:hAnsi="Times" w:cs="Times New Roman"/>
          <w:color w:val="auto"/>
        </w:rPr>
        <w:t xml:space="preserve"> this orientation</w:t>
      </w:r>
      <w:r w:rsidRPr="00A035F7">
        <w:rPr>
          <w:rFonts w:ascii="Times" w:eastAsia="Times New Roman" w:hAnsi="Times" w:cs="Times New Roman"/>
          <w:color w:val="auto"/>
        </w:rPr>
        <w:t xml:space="preserve"> that all things are related</w:t>
      </w:r>
      <w:r>
        <w:rPr>
          <w:rFonts w:ascii="Times" w:eastAsia="Times New Roman" w:hAnsi="Times" w:cs="Times New Roman"/>
          <w:color w:val="auto"/>
        </w:rPr>
        <w:t>, i.e.,</w:t>
      </w:r>
      <w:r w:rsidRPr="00A035F7">
        <w:rPr>
          <w:rFonts w:ascii="Times" w:eastAsia="Times New Roman" w:hAnsi="Times" w:cs="Times New Roman"/>
          <w:color w:val="auto"/>
        </w:rPr>
        <w:t xml:space="preserve"> connected in dynamic, interactive, and mutually reciprocal </w:t>
      </w:r>
      <w:r w:rsidR="00920990">
        <w:rPr>
          <w:rFonts w:ascii="Times" w:eastAsia="Times New Roman" w:hAnsi="Times" w:cs="Times New Roman"/>
          <w:color w:val="auto"/>
        </w:rPr>
        <w:t>relationships</w:t>
      </w:r>
      <w:r w:rsidR="00920990" w:rsidRPr="00A035F7">
        <w:rPr>
          <w:rFonts w:ascii="Times" w:eastAsia="Times New Roman" w:hAnsi="Times" w:cs="Times New Roman"/>
          <w:color w:val="auto"/>
        </w:rPr>
        <w:t xml:space="preserve"> </w:t>
      </w:r>
      <w:r w:rsidRPr="00A035F7">
        <w:rPr>
          <w:rFonts w:ascii="Times" w:eastAsia="Times New Roman" w:hAnsi="Times" w:cs="Times New Roman"/>
          <w:color w:val="auto"/>
        </w:rPr>
        <w:t>(</w:t>
      </w:r>
      <w:proofErr w:type="spellStart"/>
      <w:r w:rsidRPr="00A035F7">
        <w:rPr>
          <w:rFonts w:ascii="Times" w:eastAsia="Times New Roman" w:hAnsi="Times" w:cs="Times New Roman"/>
          <w:color w:val="auto"/>
        </w:rPr>
        <w:t>Cajete</w:t>
      </w:r>
      <w:proofErr w:type="spellEnd"/>
      <w:r w:rsidRPr="00A035F7">
        <w:rPr>
          <w:rFonts w:ascii="Times" w:eastAsia="Times New Roman" w:hAnsi="Times" w:cs="Times New Roman"/>
          <w:color w:val="auto"/>
        </w:rPr>
        <w:t>, 2000</w:t>
      </w:r>
      <w:r>
        <w:rPr>
          <w:rFonts w:ascii="Times" w:eastAsia="Times New Roman" w:hAnsi="Times" w:cs="Times New Roman"/>
          <w:color w:val="auto"/>
        </w:rPr>
        <w:t>; Wilson, 2009</w:t>
      </w:r>
      <w:r w:rsidRPr="00A035F7">
        <w:rPr>
          <w:rFonts w:ascii="Times" w:eastAsia="Times New Roman" w:hAnsi="Times" w:cs="Times New Roman"/>
          <w:color w:val="auto"/>
        </w:rPr>
        <w:t xml:space="preserve">). </w:t>
      </w:r>
    </w:p>
    <w:p w14:paraId="1E1F3784" w14:textId="5D1F31D9" w:rsidR="00D00965" w:rsidRPr="00A035F7" w:rsidRDefault="00D00965" w:rsidP="00920990">
      <w:pPr>
        <w:widowControl w:val="0"/>
        <w:spacing w:line="480" w:lineRule="auto"/>
        <w:ind w:firstLine="720"/>
        <w:jc w:val="both"/>
        <w:rPr>
          <w:rFonts w:ascii="Times" w:eastAsia="Times New Roman" w:hAnsi="Times" w:cs="Times New Roman"/>
          <w:color w:val="auto"/>
        </w:rPr>
      </w:pPr>
      <w:r w:rsidRPr="00A035F7">
        <w:rPr>
          <w:rFonts w:ascii="Times" w:eastAsia="Times New Roman" w:hAnsi="Times" w:cs="Times New Roman"/>
          <w:color w:val="auto"/>
        </w:rPr>
        <w:t>Second</w:t>
      </w:r>
      <w:r>
        <w:rPr>
          <w:rFonts w:ascii="Times" w:eastAsia="Times New Roman" w:hAnsi="Times" w:cs="Times New Roman"/>
          <w:color w:val="auto"/>
        </w:rPr>
        <w:t>ly</w:t>
      </w:r>
      <w:r w:rsidRPr="00A035F7">
        <w:rPr>
          <w:rFonts w:ascii="Times" w:eastAsia="Times New Roman" w:hAnsi="Times" w:cs="Times New Roman"/>
          <w:color w:val="auto"/>
        </w:rPr>
        <w:t>, the design</w:t>
      </w:r>
      <w:r>
        <w:rPr>
          <w:rFonts w:ascii="Times" w:eastAsia="Times New Roman" w:hAnsi="Times" w:cs="Times New Roman"/>
          <w:color w:val="auto"/>
        </w:rPr>
        <w:t xml:space="preserve"> team</w:t>
      </w:r>
      <w:r w:rsidRPr="00A035F7">
        <w:rPr>
          <w:rFonts w:ascii="Times" w:eastAsia="Times New Roman" w:hAnsi="Times" w:cs="Times New Roman"/>
          <w:color w:val="auto"/>
        </w:rPr>
        <w:t xml:space="preserve"> </w:t>
      </w:r>
      <w:r>
        <w:rPr>
          <w:rFonts w:ascii="Times" w:eastAsia="Times New Roman" w:hAnsi="Times" w:cs="Times New Roman"/>
          <w:color w:val="auto"/>
        </w:rPr>
        <w:t xml:space="preserve">specifically </w:t>
      </w:r>
      <w:r w:rsidRPr="00A035F7">
        <w:rPr>
          <w:rFonts w:ascii="Times" w:eastAsia="Times New Roman" w:hAnsi="Times" w:cs="Times New Roman"/>
          <w:color w:val="auto"/>
        </w:rPr>
        <w:t xml:space="preserve">pondered </w:t>
      </w:r>
      <w:r w:rsidR="00D76F65">
        <w:rPr>
          <w:rFonts w:ascii="Times" w:eastAsia="Times New Roman" w:hAnsi="Times" w:cs="Times New Roman"/>
          <w:color w:val="auto"/>
        </w:rPr>
        <w:t xml:space="preserve">explanatory frames of the </w:t>
      </w:r>
      <w:r w:rsidRPr="00A035F7">
        <w:rPr>
          <w:rFonts w:ascii="Times" w:eastAsia="Times New Roman" w:hAnsi="Times" w:cs="Times New Roman"/>
          <w:color w:val="auto"/>
        </w:rPr>
        <w:t xml:space="preserve">place of human beings </w:t>
      </w:r>
      <w:r>
        <w:rPr>
          <w:rFonts w:ascii="Times" w:eastAsia="Times New Roman" w:hAnsi="Times" w:cs="Times New Roman"/>
          <w:color w:val="auto"/>
        </w:rPr>
        <w:t>in, and their relations</w:t>
      </w:r>
      <w:r w:rsidRPr="00A035F7">
        <w:rPr>
          <w:rFonts w:ascii="Times" w:eastAsia="Times New Roman" w:hAnsi="Times" w:cs="Times New Roman"/>
          <w:color w:val="auto"/>
        </w:rPr>
        <w:t xml:space="preserve"> </w:t>
      </w:r>
      <w:r w:rsidR="009F1B1B">
        <w:rPr>
          <w:rFonts w:ascii="Times" w:eastAsia="Times New Roman" w:hAnsi="Times" w:cs="Times New Roman"/>
          <w:color w:val="auto"/>
        </w:rPr>
        <w:t>with</w:t>
      </w:r>
      <w:r w:rsidR="003557B9">
        <w:rPr>
          <w:rFonts w:ascii="Times" w:eastAsia="Times New Roman" w:hAnsi="Times" w:cs="Times New Roman"/>
          <w:color w:val="auto"/>
        </w:rPr>
        <w:t>,</w:t>
      </w:r>
      <w:r w:rsidRPr="00A035F7">
        <w:rPr>
          <w:rFonts w:ascii="Times" w:eastAsia="Times New Roman" w:hAnsi="Times" w:cs="Times New Roman"/>
          <w:color w:val="auto"/>
        </w:rPr>
        <w:t xml:space="preserve"> the rest of the natural world</w:t>
      </w:r>
      <w:r w:rsidR="00D76F65">
        <w:rPr>
          <w:rFonts w:ascii="Times" w:eastAsia="Times New Roman" w:hAnsi="Times" w:cs="Times New Roman"/>
          <w:color w:val="auto"/>
        </w:rPr>
        <w:t xml:space="preserve"> in </w:t>
      </w:r>
      <w:r w:rsidR="00920990">
        <w:rPr>
          <w:rFonts w:ascii="Times" w:eastAsia="Times New Roman" w:hAnsi="Times" w:cs="Times New Roman"/>
          <w:color w:val="auto"/>
        </w:rPr>
        <w:t>both</w:t>
      </w:r>
      <w:r w:rsidR="00D76F65">
        <w:rPr>
          <w:rFonts w:ascii="Times" w:eastAsia="Times New Roman" w:hAnsi="Times" w:cs="Times New Roman"/>
          <w:color w:val="auto"/>
        </w:rPr>
        <w:t xml:space="preserve"> knowledge system</w:t>
      </w:r>
      <w:r w:rsidR="00920990">
        <w:rPr>
          <w:rFonts w:ascii="Times" w:eastAsia="Times New Roman" w:hAnsi="Times" w:cs="Times New Roman"/>
          <w:color w:val="auto"/>
        </w:rPr>
        <w:t>s</w:t>
      </w:r>
      <w:r w:rsidRPr="00A035F7">
        <w:rPr>
          <w:rFonts w:ascii="Times" w:eastAsia="Times New Roman" w:hAnsi="Times" w:cs="Times New Roman"/>
          <w:color w:val="auto"/>
        </w:rPr>
        <w:t xml:space="preserve">. </w:t>
      </w:r>
      <w:r>
        <w:rPr>
          <w:rFonts w:ascii="Times" w:eastAsia="Times New Roman" w:hAnsi="Times" w:cs="Times New Roman"/>
          <w:color w:val="auto"/>
        </w:rPr>
        <w:t>They</w:t>
      </w:r>
      <w:r w:rsidRPr="00A035F7">
        <w:rPr>
          <w:rFonts w:ascii="Times" w:eastAsia="Times New Roman" w:hAnsi="Times" w:cs="Times New Roman"/>
          <w:color w:val="auto"/>
        </w:rPr>
        <w:t xml:space="preserve"> focused on differences</w:t>
      </w:r>
      <w:r>
        <w:rPr>
          <w:rFonts w:ascii="Times" w:eastAsia="Times New Roman" w:hAnsi="Times" w:cs="Times New Roman"/>
          <w:color w:val="auto"/>
        </w:rPr>
        <w:t xml:space="preserve"> </w:t>
      </w:r>
      <w:r w:rsidR="00C44039">
        <w:rPr>
          <w:rFonts w:ascii="Times" w:eastAsia="Times New Roman" w:hAnsi="Times" w:cs="Times New Roman"/>
          <w:color w:val="auto"/>
        </w:rPr>
        <w:t xml:space="preserve">in </w:t>
      </w:r>
      <w:r w:rsidR="009F1B1B">
        <w:rPr>
          <w:rFonts w:ascii="Times" w:eastAsia="Times New Roman" w:hAnsi="Times" w:cs="Times New Roman"/>
          <w:color w:val="auto"/>
        </w:rPr>
        <w:t xml:space="preserve">nature-culture </w:t>
      </w:r>
      <w:r w:rsidR="00C44039">
        <w:rPr>
          <w:rFonts w:ascii="Times" w:eastAsia="Times New Roman" w:hAnsi="Times" w:cs="Times New Roman"/>
          <w:color w:val="auto"/>
        </w:rPr>
        <w:t>ontologies between</w:t>
      </w:r>
      <w:r>
        <w:rPr>
          <w:rFonts w:ascii="Times" w:eastAsia="Times New Roman" w:hAnsi="Times" w:cs="Times New Roman"/>
          <w:color w:val="auto"/>
        </w:rPr>
        <w:t xml:space="preserve"> knowledge systems</w:t>
      </w:r>
      <w:r w:rsidRPr="00A035F7">
        <w:rPr>
          <w:rFonts w:ascii="Times" w:eastAsia="Times New Roman" w:hAnsi="Times" w:cs="Times New Roman"/>
          <w:color w:val="auto"/>
        </w:rPr>
        <w:t xml:space="preserve"> </w:t>
      </w:r>
      <w:r w:rsidR="003557B9">
        <w:rPr>
          <w:rFonts w:ascii="Times" w:eastAsia="Times New Roman" w:hAnsi="Times" w:cs="Times New Roman"/>
          <w:color w:val="auto"/>
        </w:rPr>
        <w:t xml:space="preserve">that </w:t>
      </w:r>
      <w:r w:rsidR="00C44039">
        <w:rPr>
          <w:rFonts w:ascii="Times" w:eastAsia="Times New Roman" w:hAnsi="Times" w:cs="Times New Roman"/>
          <w:color w:val="auto"/>
        </w:rPr>
        <w:t>view</w:t>
      </w:r>
      <w:r w:rsidRPr="00A035F7">
        <w:rPr>
          <w:rFonts w:ascii="Times" w:eastAsia="Times New Roman" w:hAnsi="Times" w:cs="Times New Roman"/>
          <w:color w:val="auto"/>
        </w:rPr>
        <w:t xml:space="preserve"> human beings as </w:t>
      </w:r>
      <w:r w:rsidR="00920990">
        <w:rPr>
          <w:rFonts w:ascii="Times" w:eastAsia="Times New Roman" w:hAnsi="Times" w:cs="Times New Roman"/>
          <w:color w:val="auto"/>
        </w:rPr>
        <w:t xml:space="preserve">either </w:t>
      </w:r>
      <w:r w:rsidRPr="00A035F7">
        <w:rPr>
          <w:rFonts w:ascii="Times" w:eastAsia="Times New Roman" w:hAnsi="Times" w:cs="Times New Roman"/>
          <w:color w:val="auto"/>
        </w:rPr>
        <w:t>“a part of</w:t>
      </w:r>
      <w:r>
        <w:rPr>
          <w:rFonts w:ascii="Times" w:eastAsia="Times New Roman" w:hAnsi="Times" w:cs="Times New Roman"/>
          <w:color w:val="auto"/>
        </w:rPr>
        <w:t>”</w:t>
      </w:r>
      <w:r w:rsidRPr="00A035F7">
        <w:rPr>
          <w:rFonts w:ascii="Times" w:eastAsia="Times New Roman" w:hAnsi="Times" w:cs="Times New Roman"/>
          <w:color w:val="auto"/>
        </w:rPr>
        <w:t xml:space="preserve"> or “apart from</w:t>
      </w:r>
      <w:r>
        <w:rPr>
          <w:rFonts w:ascii="Times" w:eastAsia="Times New Roman" w:hAnsi="Times" w:cs="Times New Roman"/>
          <w:color w:val="auto"/>
        </w:rPr>
        <w:t>”</w:t>
      </w:r>
      <w:r w:rsidRPr="00A035F7">
        <w:rPr>
          <w:rFonts w:ascii="Times" w:eastAsia="Times New Roman" w:hAnsi="Times" w:cs="Times New Roman"/>
          <w:color w:val="auto"/>
        </w:rPr>
        <w:t xml:space="preserve"> the natural world (Bang et al</w:t>
      </w:r>
      <w:r>
        <w:rPr>
          <w:rFonts w:ascii="Times" w:eastAsia="Times New Roman" w:hAnsi="Times" w:cs="Times New Roman"/>
          <w:color w:val="auto"/>
        </w:rPr>
        <w:t>.</w:t>
      </w:r>
      <w:r w:rsidRPr="00A035F7">
        <w:rPr>
          <w:rFonts w:ascii="Times" w:eastAsia="Times New Roman" w:hAnsi="Times" w:cs="Times New Roman"/>
          <w:color w:val="auto"/>
        </w:rPr>
        <w:t xml:space="preserve">, </w:t>
      </w:r>
      <w:r w:rsidRPr="00A035F7">
        <w:rPr>
          <w:rFonts w:ascii="Times" w:eastAsia="Times New Roman" w:hAnsi="Times" w:cs="Times New Roman"/>
          <w:color w:val="auto"/>
        </w:rPr>
        <w:lastRenderedPageBreak/>
        <w:t xml:space="preserve">2007). </w:t>
      </w:r>
      <w:r>
        <w:rPr>
          <w:rFonts w:ascii="Times" w:eastAsia="Times New Roman" w:hAnsi="Times" w:cs="Times New Roman"/>
          <w:color w:val="auto"/>
        </w:rPr>
        <w:t xml:space="preserve">Designers came to </w:t>
      </w:r>
      <w:r w:rsidRPr="00A035F7">
        <w:rPr>
          <w:rFonts w:ascii="Times" w:eastAsia="Times New Roman" w:hAnsi="Times" w:cs="Times New Roman"/>
          <w:color w:val="auto"/>
        </w:rPr>
        <w:t>view anthropocentricism</w:t>
      </w:r>
      <w:r>
        <w:rPr>
          <w:rFonts w:ascii="Times" w:eastAsia="Times New Roman" w:hAnsi="Times" w:cs="Times New Roman"/>
          <w:color w:val="auto"/>
        </w:rPr>
        <w:t xml:space="preserve"> </w:t>
      </w:r>
      <w:r w:rsidR="003557B9">
        <w:rPr>
          <w:rFonts w:ascii="Times" w:eastAsia="Times New Roman" w:hAnsi="Times" w:cs="Times New Roman"/>
          <w:color w:val="auto"/>
        </w:rPr>
        <w:t xml:space="preserve">in </w:t>
      </w:r>
      <w:r w:rsidR="00D76F65">
        <w:rPr>
          <w:rFonts w:ascii="Times" w:eastAsia="Times New Roman" w:hAnsi="Times" w:cs="Times New Roman"/>
          <w:color w:val="auto"/>
        </w:rPr>
        <w:t>western knowledge systems</w:t>
      </w:r>
      <w:r w:rsidRPr="00A035F7">
        <w:rPr>
          <w:rFonts w:ascii="Times" w:eastAsia="Times New Roman" w:hAnsi="Times" w:cs="Times New Roman"/>
          <w:color w:val="auto"/>
        </w:rPr>
        <w:t xml:space="preserve"> as a settled expectation in learning and development</w:t>
      </w:r>
      <w:r w:rsidR="00920990">
        <w:rPr>
          <w:rFonts w:ascii="Times" w:eastAsia="Times New Roman" w:hAnsi="Times" w:cs="Times New Roman"/>
          <w:color w:val="auto"/>
        </w:rPr>
        <w:t>,</w:t>
      </w:r>
      <w:r w:rsidRPr="00A035F7">
        <w:rPr>
          <w:rFonts w:ascii="Times" w:eastAsia="Times New Roman" w:hAnsi="Times" w:cs="Times New Roman"/>
          <w:color w:val="auto"/>
        </w:rPr>
        <w:t xml:space="preserve"> and intentionally worked to make</w:t>
      </w:r>
      <w:r>
        <w:rPr>
          <w:rFonts w:ascii="Times" w:eastAsia="Times New Roman" w:hAnsi="Times" w:cs="Times New Roman"/>
          <w:color w:val="auto"/>
        </w:rPr>
        <w:t xml:space="preserve"> </w:t>
      </w:r>
      <w:r w:rsidRPr="00A035F7">
        <w:rPr>
          <w:rFonts w:ascii="Times" w:eastAsia="Times New Roman" w:hAnsi="Times" w:cs="Times New Roman"/>
          <w:color w:val="auto"/>
        </w:rPr>
        <w:t>its cognitive and ideological consequences</w:t>
      </w:r>
      <w:r>
        <w:rPr>
          <w:rFonts w:ascii="Times" w:eastAsia="Times New Roman" w:hAnsi="Times" w:cs="Times New Roman"/>
          <w:color w:val="auto"/>
        </w:rPr>
        <w:t xml:space="preserve"> </w:t>
      </w:r>
      <w:r w:rsidRPr="00A035F7">
        <w:rPr>
          <w:rFonts w:ascii="Times" w:eastAsia="Times New Roman" w:hAnsi="Times" w:cs="Times New Roman"/>
          <w:color w:val="auto"/>
        </w:rPr>
        <w:t xml:space="preserve">visible. One insight they kept in view was that anthropocentricism often </w:t>
      </w:r>
      <w:r w:rsidR="00DE38C4">
        <w:rPr>
          <w:rFonts w:ascii="Times" w:eastAsia="Times New Roman" w:hAnsi="Times" w:cs="Times New Roman"/>
          <w:color w:val="auto"/>
        </w:rPr>
        <w:t>manifests as</w:t>
      </w:r>
      <w:r w:rsidRPr="00A035F7">
        <w:rPr>
          <w:rFonts w:ascii="Times" w:eastAsia="Times New Roman" w:hAnsi="Times" w:cs="Times New Roman"/>
          <w:color w:val="auto"/>
        </w:rPr>
        <w:t xml:space="preserve"> human entitlement to and domination over the natural world. These two </w:t>
      </w:r>
      <w:r>
        <w:rPr>
          <w:rFonts w:ascii="Times" w:eastAsia="Times New Roman" w:hAnsi="Times" w:cs="Times New Roman"/>
          <w:color w:val="auto"/>
        </w:rPr>
        <w:t>analytic dimensions of the design</w:t>
      </w:r>
      <w:r w:rsidRPr="00A035F7">
        <w:rPr>
          <w:rFonts w:ascii="Times" w:eastAsia="Times New Roman" w:hAnsi="Times" w:cs="Times New Roman"/>
          <w:color w:val="auto"/>
        </w:rPr>
        <w:t xml:space="preserve"> </w:t>
      </w:r>
      <w:r w:rsidR="003557B9">
        <w:rPr>
          <w:rFonts w:ascii="Times" w:eastAsia="Times New Roman" w:hAnsi="Times" w:cs="Times New Roman"/>
          <w:color w:val="auto"/>
        </w:rPr>
        <w:t xml:space="preserve">speak to </w:t>
      </w:r>
      <w:r>
        <w:rPr>
          <w:rFonts w:ascii="Times" w:eastAsia="Times New Roman" w:hAnsi="Times" w:cs="Times New Roman"/>
          <w:color w:val="auto"/>
        </w:rPr>
        <w:t>the ways in which</w:t>
      </w:r>
      <w:r w:rsidRPr="00A035F7">
        <w:rPr>
          <w:rFonts w:ascii="Times" w:eastAsia="Times New Roman" w:hAnsi="Times" w:cs="Times New Roman"/>
          <w:color w:val="auto"/>
        </w:rPr>
        <w:t xml:space="preserve"> settled expectations </w:t>
      </w:r>
      <w:r w:rsidR="009F1B1B">
        <w:rPr>
          <w:rFonts w:ascii="Times" w:eastAsia="Times New Roman" w:hAnsi="Times" w:cs="Times New Roman"/>
          <w:color w:val="auto"/>
        </w:rPr>
        <w:t xml:space="preserve">of </w:t>
      </w:r>
      <w:r w:rsidR="00917343">
        <w:rPr>
          <w:rFonts w:ascii="Times" w:eastAsia="Times New Roman" w:hAnsi="Times" w:cs="Times New Roman"/>
          <w:color w:val="auto"/>
        </w:rPr>
        <w:t>nature-</w:t>
      </w:r>
      <w:r w:rsidR="009F1B1B">
        <w:rPr>
          <w:rFonts w:ascii="Times" w:eastAsia="Times New Roman" w:hAnsi="Times" w:cs="Times New Roman"/>
          <w:color w:val="auto"/>
        </w:rPr>
        <w:t xml:space="preserve">culture </w:t>
      </w:r>
      <w:r w:rsidR="00917343">
        <w:rPr>
          <w:rFonts w:ascii="Times" w:eastAsia="Times New Roman" w:hAnsi="Times" w:cs="Times New Roman"/>
          <w:color w:val="auto"/>
        </w:rPr>
        <w:t xml:space="preserve">relations </w:t>
      </w:r>
      <w:r>
        <w:rPr>
          <w:rFonts w:ascii="Times" w:eastAsia="Times New Roman" w:hAnsi="Times" w:cs="Times New Roman"/>
          <w:color w:val="auto"/>
        </w:rPr>
        <w:t xml:space="preserve">are </w:t>
      </w:r>
      <w:r w:rsidRPr="00A035F7">
        <w:rPr>
          <w:rFonts w:ascii="Times" w:eastAsia="Times New Roman" w:hAnsi="Times" w:cs="Times New Roman"/>
          <w:color w:val="auto"/>
        </w:rPr>
        <w:t xml:space="preserve">implicitly embedded in school </w:t>
      </w:r>
      <w:r w:rsidRPr="007957BA">
        <w:rPr>
          <w:rFonts w:ascii="Times" w:eastAsia="Times New Roman" w:hAnsi="Times" w:cs="Times New Roman"/>
          <w:color w:val="auto"/>
        </w:rPr>
        <w:t xml:space="preserve">science </w:t>
      </w:r>
      <w:r w:rsidRPr="00B459A9">
        <w:rPr>
          <w:rFonts w:ascii="Times" w:eastAsia="Times New Roman" w:hAnsi="Times" w:cs="Times New Roman"/>
          <w:color w:val="auto"/>
        </w:rPr>
        <w:t xml:space="preserve">and </w:t>
      </w:r>
      <w:r w:rsidR="009F1B1B">
        <w:rPr>
          <w:rFonts w:ascii="Times" w:eastAsia="Times New Roman" w:hAnsi="Times" w:cs="Times New Roman"/>
          <w:color w:val="auto"/>
        </w:rPr>
        <w:t xml:space="preserve">often </w:t>
      </w:r>
      <w:r w:rsidRPr="00B459A9">
        <w:rPr>
          <w:rFonts w:ascii="Times" w:eastAsia="Times New Roman" w:hAnsi="Times" w:cs="Times New Roman"/>
          <w:color w:val="auto"/>
        </w:rPr>
        <w:t xml:space="preserve">experienced </w:t>
      </w:r>
      <w:r w:rsidR="00920990" w:rsidRPr="00B459A9">
        <w:rPr>
          <w:rFonts w:ascii="Times" w:eastAsia="Times New Roman" w:hAnsi="Times" w:cs="Times New Roman"/>
          <w:color w:val="auto"/>
        </w:rPr>
        <w:t>as epistemic control</w:t>
      </w:r>
      <w:r w:rsidR="00920990">
        <w:rPr>
          <w:rFonts w:ascii="Times" w:eastAsia="Times New Roman" w:hAnsi="Times" w:cs="Times New Roman"/>
          <w:color w:val="auto"/>
        </w:rPr>
        <w:t xml:space="preserve"> by students and teachers</w:t>
      </w:r>
      <w:r w:rsidRPr="00B459A9">
        <w:rPr>
          <w:rFonts w:ascii="Times" w:eastAsia="Times New Roman" w:hAnsi="Times" w:cs="Times New Roman"/>
          <w:color w:val="auto"/>
        </w:rPr>
        <w:t>.</w:t>
      </w:r>
      <w:r w:rsidRPr="00A035F7">
        <w:rPr>
          <w:rFonts w:ascii="Times" w:eastAsia="Times New Roman" w:hAnsi="Times" w:cs="Times New Roman"/>
          <w:color w:val="auto"/>
        </w:rPr>
        <w:t xml:space="preserve"> </w:t>
      </w:r>
    </w:p>
    <w:p w14:paraId="2EA182F1" w14:textId="6E98A51B" w:rsidR="00D00965" w:rsidRDefault="00D00965" w:rsidP="00D00965">
      <w:pPr>
        <w:spacing w:line="480" w:lineRule="auto"/>
        <w:jc w:val="both"/>
        <w:rPr>
          <w:rFonts w:ascii="Times" w:eastAsia="Times New Roman" w:hAnsi="Times" w:cs="Times New Roman"/>
          <w:color w:val="auto"/>
        </w:rPr>
      </w:pPr>
      <w:r w:rsidRPr="00A035F7">
        <w:rPr>
          <w:rFonts w:ascii="Times" w:eastAsia="Times New Roman" w:hAnsi="Times" w:cs="Times New Roman"/>
          <w:color w:val="auto"/>
        </w:rPr>
        <w:tab/>
      </w:r>
      <w:r w:rsidR="003557B9">
        <w:rPr>
          <w:rFonts w:ascii="Times" w:eastAsia="Times New Roman" w:hAnsi="Times" w:cs="Times New Roman"/>
          <w:color w:val="auto"/>
        </w:rPr>
        <w:t>The</w:t>
      </w:r>
      <w:r w:rsidRPr="00A035F7">
        <w:rPr>
          <w:rFonts w:ascii="Times" w:eastAsia="Times New Roman" w:hAnsi="Times" w:cs="Times New Roman"/>
          <w:color w:val="auto"/>
        </w:rPr>
        <w:t xml:space="preserve"> design team developed </w:t>
      </w:r>
      <w:r>
        <w:rPr>
          <w:rFonts w:ascii="Times" w:eastAsia="Times New Roman" w:hAnsi="Times" w:cs="Times New Roman"/>
          <w:color w:val="auto"/>
        </w:rPr>
        <w:t xml:space="preserve">learning </w:t>
      </w:r>
      <w:r w:rsidRPr="00A035F7">
        <w:rPr>
          <w:rFonts w:ascii="Times" w:eastAsia="Times New Roman" w:hAnsi="Times" w:cs="Times New Roman"/>
          <w:color w:val="auto"/>
        </w:rPr>
        <w:t xml:space="preserve">environments premised on relational </w:t>
      </w:r>
      <w:proofErr w:type="spellStart"/>
      <w:r w:rsidRPr="00A035F7">
        <w:rPr>
          <w:rFonts w:ascii="Times" w:eastAsia="Times New Roman" w:hAnsi="Times" w:cs="Times New Roman"/>
          <w:color w:val="auto"/>
        </w:rPr>
        <w:t>construals</w:t>
      </w:r>
      <w:proofErr w:type="spellEnd"/>
      <w:r w:rsidRPr="00A035F7">
        <w:rPr>
          <w:rFonts w:ascii="Times" w:eastAsia="Times New Roman" w:hAnsi="Times" w:cs="Times New Roman"/>
          <w:color w:val="auto"/>
        </w:rPr>
        <w:t xml:space="preserve"> present in holistic systems </w:t>
      </w:r>
      <w:r>
        <w:rPr>
          <w:rFonts w:ascii="Times" w:eastAsia="Times New Roman" w:hAnsi="Times" w:cs="Times New Roman"/>
          <w:color w:val="auto"/>
        </w:rPr>
        <w:t>linking</w:t>
      </w:r>
      <w:r w:rsidRPr="00A035F7">
        <w:rPr>
          <w:rFonts w:ascii="Times" w:eastAsia="Times New Roman" w:hAnsi="Times" w:cs="Times New Roman"/>
          <w:color w:val="auto"/>
        </w:rPr>
        <w:t xml:space="preserve"> life forms and their habitats. </w:t>
      </w:r>
      <w:r w:rsidR="00920990">
        <w:rPr>
          <w:rFonts w:ascii="Times" w:eastAsia="Times New Roman" w:hAnsi="Times" w:cs="Times New Roman"/>
          <w:color w:val="auto"/>
        </w:rPr>
        <w:t>For example, to</w:t>
      </w:r>
      <w:r w:rsidRPr="00A035F7">
        <w:rPr>
          <w:rFonts w:ascii="Times" w:eastAsia="Times New Roman" w:hAnsi="Times" w:cs="Times New Roman"/>
          <w:color w:val="auto"/>
        </w:rPr>
        <w:t xml:space="preserve"> de-settle the implicit nature-culture chasm, the</w:t>
      </w:r>
      <w:r w:rsidR="00920990">
        <w:rPr>
          <w:rFonts w:ascii="Times" w:eastAsia="Times New Roman" w:hAnsi="Times" w:cs="Times New Roman"/>
          <w:color w:val="auto"/>
        </w:rPr>
        <w:t xml:space="preserve"> design team</w:t>
      </w:r>
      <w:r w:rsidRPr="00A035F7">
        <w:rPr>
          <w:rFonts w:ascii="Times" w:eastAsia="Times New Roman" w:hAnsi="Times" w:cs="Times New Roman"/>
          <w:color w:val="auto"/>
        </w:rPr>
        <w:t xml:space="preserve">, </w:t>
      </w:r>
      <w:r>
        <w:rPr>
          <w:rFonts w:ascii="Times" w:eastAsia="Times New Roman" w:hAnsi="Times" w:cs="Times New Roman"/>
          <w:color w:val="auto"/>
        </w:rPr>
        <w:t>like</w:t>
      </w:r>
      <w:r w:rsidRPr="00A035F7">
        <w:rPr>
          <w:rFonts w:ascii="Times" w:eastAsia="Times New Roman" w:hAnsi="Times" w:cs="Times New Roman"/>
          <w:color w:val="auto"/>
        </w:rPr>
        <w:t xml:space="preserve"> </w:t>
      </w:r>
      <w:proofErr w:type="spellStart"/>
      <w:r w:rsidRPr="00A035F7">
        <w:rPr>
          <w:rFonts w:ascii="Times" w:eastAsia="Times New Roman" w:hAnsi="Times" w:cs="Times New Roman"/>
          <w:color w:val="auto"/>
        </w:rPr>
        <w:t>Helmreich’s</w:t>
      </w:r>
      <w:proofErr w:type="spellEnd"/>
      <w:r w:rsidRPr="00A035F7">
        <w:rPr>
          <w:rFonts w:ascii="Times" w:eastAsia="Times New Roman" w:hAnsi="Times" w:cs="Times New Roman"/>
          <w:color w:val="auto"/>
        </w:rPr>
        <w:t xml:space="preserve"> microbiologists who </w:t>
      </w:r>
      <w:r>
        <w:rPr>
          <w:rFonts w:ascii="Times" w:eastAsia="Times New Roman" w:hAnsi="Times" w:cs="Times New Roman"/>
          <w:color w:val="auto"/>
        </w:rPr>
        <w:t>think of microbes as</w:t>
      </w:r>
      <w:r w:rsidRPr="00A035F7">
        <w:rPr>
          <w:rFonts w:ascii="Times" w:eastAsia="Times New Roman" w:hAnsi="Times" w:cs="Times New Roman"/>
          <w:color w:val="auto"/>
        </w:rPr>
        <w:t xml:space="preserve"> “long-lost relatives” (</w:t>
      </w:r>
      <w:proofErr w:type="spellStart"/>
      <w:r w:rsidRPr="00A035F7">
        <w:rPr>
          <w:rFonts w:ascii="Times" w:eastAsia="Times New Roman" w:hAnsi="Times" w:cs="Times New Roman"/>
          <w:color w:val="auto"/>
        </w:rPr>
        <w:t>Helmreich</w:t>
      </w:r>
      <w:proofErr w:type="spellEnd"/>
      <w:r w:rsidRPr="00A035F7">
        <w:rPr>
          <w:rFonts w:ascii="Times" w:eastAsia="Times New Roman" w:hAnsi="Times" w:cs="Times New Roman"/>
          <w:color w:val="auto"/>
        </w:rPr>
        <w:t>, 2009, p.6), engaged students in “remaking relatives” through a series of inquir</w:t>
      </w:r>
      <w:r>
        <w:rPr>
          <w:rFonts w:ascii="Times" w:eastAsia="Times New Roman" w:hAnsi="Times" w:cs="Times New Roman"/>
          <w:color w:val="auto"/>
        </w:rPr>
        <w:t>i</w:t>
      </w:r>
      <w:r w:rsidRPr="00A035F7">
        <w:rPr>
          <w:rFonts w:ascii="Times" w:eastAsia="Times New Roman" w:hAnsi="Times" w:cs="Times New Roman"/>
          <w:color w:val="auto"/>
        </w:rPr>
        <w:t>es and interactions with plants in their local ecosystems</w:t>
      </w:r>
      <w:proofErr w:type="gramStart"/>
      <w:r w:rsidRPr="00A035F7">
        <w:rPr>
          <w:rFonts w:ascii="Times" w:eastAsia="Times New Roman" w:hAnsi="Times" w:cs="Times New Roman"/>
          <w:color w:val="auto"/>
        </w:rPr>
        <w:t>.</w:t>
      </w:r>
      <w:r w:rsidR="00920990">
        <w:rPr>
          <w:rFonts w:ascii="Times" w:eastAsia="Times New Roman" w:hAnsi="Times" w:cs="Times New Roman"/>
          <w:color w:val="auto"/>
        </w:rPr>
        <w:t xml:space="preserve">  </w:t>
      </w:r>
      <w:proofErr w:type="gramEnd"/>
      <w:r w:rsidR="00920990">
        <w:rPr>
          <w:rFonts w:ascii="Times" w:eastAsia="Times New Roman" w:hAnsi="Times" w:cs="Times New Roman"/>
          <w:color w:val="auto"/>
        </w:rPr>
        <w:t>T</w:t>
      </w:r>
      <w:r>
        <w:rPr>
          <w:rFonts w:ascii="Times" w:eastAsia="Times New Roman" w:hAnsi="Times" w:cs="Times New Roman"/>
          <w:color w:val="auto"/>
        </w:rPr>
        <w:t>h</w:t>
      </w:r>
      <w:r w:rsidR="00A8656C">
        <w:rPr>
          <w:rFonts w:ascii="Times" w:eastAsia="Times New Roman" w:hAnsi="Times" w:cs="Times New Roman"/>
          <w:color w:val="auto"/>
        </w:rPr>
        <w:t>e</w:t>
      </w:r>
      <w:r>
        <w:rPr>
          <w:rFonts w:ascii="Times" w:eastAsia="Times New Roman" w:hAnsi="Times" w:cs="Times New Roman"/>
          <w:color w:val="auto"/>
        </w:rPr>
        <w:t xml:space="preserve"> view</w:t>
      </w:r>
      <w:r w:rsidR="00A8656C">
        <w:rPr>
          <w:rFonts w:ascii="Times" w:eastAsia="Times New Roman" w:hAnsi="Times" w:cs="Times New Roman"/>
          <w:color w:val="auto"/>
        </w:rPr>
        <w:t xml:space="preserve"> </w:t>
      </w:r>
      <w:r w:rsidR="00920990">
        <w:rPr>
          <w:rFonts w:ascii="Times" w:eastAsia="Times New Roman" w:hAnsi="Times" w:cs="Times New Roman"/>
          <w:color w:val="auto"/>
        </w:rPr>
        <w:t>that</w:t>
      </w:r>
      <w:r w:rsidR="00B868B2">
        <w:rPr>
          <w:rFonts w:ascii="Times" w:eastAsia="Times New Roman" w:hAnsi="Times" w:cs="Times New Roman"/>
          <w:color w:val="auto"/>
        </w:rPr>
        <w:t xml:space="preserve"> </w:t>
      </w:r>
      <w:r w:rsidR="00920990" w:rsidRPr="00A035F7">
        <w:rPr>
          <w:rFonts w:ascii="Times" w:eastAsia="Times New Roman" w:hAnsi="Times" w:cs="Times New Roman"/>
          <w:color w:val="auto"/>
        </w:rPr>
        <w:t>plants and other animals are relatives</w:t>
      </w:r>
      <w:r w:rsidR="00920990">
        <w:rPr>
          <w:rFonts w:ascii="Times" w:eastAsia="Times New Roman" w:hAnsi="Times" w:cs="Times New Roman"/>
          <w:color w:val="auto"/>
        </w:rPr>
        <w:t xml:space="preserve"> </w:t>
      </w:r>
      <w:r w:rsidR="00B868B2">
        <w:rPr>
          <w:rFonts w:ascii="Times" w:eastAsia="Times New Roman" w:hAnsi="Times" w:cs="Times New Roman"/>
          <w:color w:val="auto"/>
        </w:rPr>
        <w:t>emerg</w:t>
      </w:r>
      <w:r w:rsidR="00920990">
        <w:rPr>
          <w:rFonts w:ascii="Times" w:eastAsia="Times New Roman" w:hAnsi="Times" w:cs="Times New Roman"/>
          <w:color w:val="auto"/>
        </w:rPr>
        <w:t>es</w:t>
      </w:r>
      <w:r w:rsidR="00B868B2">
        <w:rPr>
          <w:rFonts w:ascii="Times" w:eastAsia="Times New Roman" w:hAnsi="Times" w:cs="Times New Roman"/>
          <w:color w:val="auto"/>
        </w:rPr>
        <w:t xml:space="preserve"> </w:t>
      </w:r>
      <w:r w:rsidR="00A8656C">
        <w:rPr>
          <w:rFonts w:ascii="Times" w:eastAsia="Times New Roman" w:hAnsi="Times" w:cs="Times New Roman"/>
          <w:color w:val="auto"/>
        </w:rPr>
        <w:t xml:space="preserve">directly </w:t>
      </w:r>
      <w:r w:rsidR="00B868B2">
        <w:rPr>
          <w:rFonts w:ascii="Times" w:eastAsia="Times New Roman" w:hAnsi="Times" w:cs="Times New Roman"/>
          <w:color w:val="auto"/>
        </w:rPr>
        <w:t>from Indigenous knowledge systems (</w:t>
      </w:r>
      <w:proofErr w:type="spellStart"/>
      <w:r w:rsidR="00B868B2">
        <w:rPr>
          <w:rFonts w:ascii="Times" w:eastAsia="Times New Roman" w:hAnsi="Times" w:cs="Times New Roman"/>
          <w:color w:val="auto"/>
        </w:rPr>
        <w:t>Cajete</w:t>
      </w:r>
      <w:proofErr w:type="spellEnd"/>
      <w:r w:rsidR="00B868B2">
        <w:rPr>
          <w:rFonts w:ascii="Times" w:eastAsia="Times New Roman" w:hAnsi="Times" w:cs="Times New Roman"/>
          <w:color w:val="auto"/>
        </w:rPr>
        <w:t>, 1999)</w:t>
      </w:r>
      <w:r w:rsidR="00920990" w:rsidRPr="00920990">
        <w:rPr>
          <w:rFonts w:ascii="Times" w:eastAsia="Times New Roman" w:hAnsi="Times" w:cs="Times New Roman"/>
          <w:color w:val="auto"/>
        </w:rPr>
        <w:t xml:space="preserve"> </w:t>
      </w:r>
      <w:r w:rsidR="00920990">
        <w:rPr>
          <w:rFonts w:ascii="Times" w:eastAsia="Times New Roman" w:hAnsi="Times" w:cs="Times New Roman"/>
          <w:color w:val="auto"/>
        </w:rPr>
        <w:t>and reflects</w:t>
      </w:r>
      <w:r w:rsidR="00920990" w:rsidRPr="00A035F7">
        <w:rPr>
          <w:rFonts w:ascii="Times" w:eastAsia="Times New Roman" w:hAnsi="Times" w:cs="Times New Roman"/>
          <w:color w:val="auto"/>
        </w:rPr>
        <w:t xml:space="preserve"> </w:t>
      </w:r>
      <w:r w:rsidR="00920990">
        <w:rPr>
          <w:rFonts w:ascii="Times" w:eastAsia="Times New Roman" w:hAnsi="Times" w:cs="Times New Roman"/>
          <w:color w:val="auto"/>
        </w:rPr>
        <w:t xml:space="preserve">the designers’ </w:t>
      </w:r>
      <w:r w:rsidR="00920990" w:rsidRPr="00A035F7">
        <w:rPr>
          <w:rFonts w:ascii="Times" w:eastAsia="Times New Roman" w:hAnsi="Times" w:cs="Times New Roman"/>
          <w:color w:val="auto"/>
        </w:rPr>
        <w:t xml:space="preserve">epistemic and moral </w:t>
      </w:r>
      <w:r w:rsidR="00920990">
        <w:rPr>
          <w:rFonts w:ascii="Times" w:eastAsia="Times New Roman" w:hAnsi="Times" w:cs="Times New Roman"/>
          <w:color w:val="auto"/>
        </w:rPr>
        <w:t>stances toward the world</w:t>
      </w:r>
      <w:r w:rsidR="00920990" w:rsidRPr="00A035F7">
        <w:rPr>
          <w:rFonts w:ascii="Times" w:eastAsia="Times New Roman" w:hAnsi="Times" w:cs="Times New Roman"/>
          <w:color w:val="auto"/>
        </w:rPr>
        <w:t xml:space="preserve"> (Hall &amp; Horn, 2012</w:t>
      </w:r>
      <w:r w:rsidR="00920990">
        <w:rPr>
          <w:rFonts w:ascii="Times" w:eastAsia="Times New Roman" w:hAnsi="Times" w:cs="Times New Roman"/>
          <w:color w:val="auto"/>
        </w:rPr>
        <w:t>)</w:t>
      </w:r>
      <w:proofErr w:type="gramStart"/>
      <w:r w:rsidR="00920990">
        <w:rPr>
          <w:rFonts w:ascii="Times" w:eastAsia="Times New Roman" w:hAnsi="Times" w:cs="Times New Roman"/>
          <w:color w:val="auto"/>
        </w:rPr>
        <w:t xml:space="preserve">. </w:t>
      </w:r>
      <w:r>
        <w:rPr>
          <w:rFonts w:ascii="Times" w:eastAsia="Times New Roman" w:hAnsi="Times" w:cs="Times New Roman"/>
          <w:color w:val="auto"/>
        </w:rPr>
        <w:t xml:space="preserve"> </w:t>
      </w:r>
      <w:proofErr w:type="gramEnd"/>
      <w:r w:rsidR="00B868B2">
        <w:rPr>
          <w:rFonts w:ascii="Times" w:eastAsia="Times New Roman" w:hAnsi="Times" w:cs="Times New Roman"/>
          <w:color w:val="auto"/>
        </w:rPr>
        <w:t xml:space="preserve">Further, </w:t>
      </w:r>
      <w:r w:rsidR="00A8656C">
        <w:rPr>
          <w:rFonts w:ascii="Times" w:eastAsia="Times New Roman" w:hAnsi="Times" w:cs="Times New Roman"/>
          <w:color w:val="auto"/>
        </w:rPr>
        <w:t xml:space="preserve">the </w:t>
      </w:r>
      <w:r w:rsidR="00B868B2">
        <w:rPr>
          <w:rFonts w:ascii="Times" w:eastAsia="Times New Roman" w:hAnsi="Times" w:cs="Times New Roman"/>
          <w:color w:val="auto"/>
        </w:rPr>
        <w:t>designers came to view</w:t>
      </w:r>
      <w:r w:rsidRPr="00A035F7">
        <w:rPr>
          <w:rFonts w:ascii="Times" w:eastAsia="Times New Roman" w:hAnsi="Times" w:cs="Times New Roman"/>
          <w:color w:val="auto"/>
        </w:rPr>
        <w:t xml:space="preserve"> classrooms,</w:t>
      </w:r>
      <w:r w:rsidR="00B868B2">
        <w:rPr>
          <w:rFonts w:ascii="Times" w:eastAsia="Times New Roman" w:hAnsi="Times" w:cs="Times New Roman"/>
          <w:color w:val="auto"/>
        </w:rPr>
        <w:t xml:space="preserve"> particularly in urban contexts</w:t>
      </w:r>
      <w:r w:rsidRPr="00A035F7">
        <w:rPr>
          <w:rFonts w:ascii="Times" w:eastAsia="Times New Roman" w:hAnsi="Times" w:cs="Times New Roman"/>
          <w:color w:val="auto"/>
        </w:rPr>
        <w:t xml:space="preserve"> </w:t>
      </w:r>
      <w:r w:rsidR="00A8656C">
        <w:rPr>
          <w:rFonts w:ascii="Times" w:eastAsia="Times New Roman" w:hAnsi="Times" w:cs="Times New Roman"/>
          <w:color w:val="auto"/>
        </w:rPr>
        <w:t>where</w:t>
      </w:r>
      <w:r w:rsidRPr="00A035F7">
        <w:rPr>
          <w:rFonts w:ascii="Times" w:eastAsia="Times New Roman" w:hAnsi="Times" w:cs="Times New Roman"/>
          <w:color w:val="auto"/>
        </w:rPr>
        <w:t xml:space="preserve"> the natural world is </w:t>
      </w:r>
      <w:r>
        <w:rPr>
          <w:rFonts w:ascii="Times" w:eastAsia="Times New Roman" w:hAnsi="Times" w:cs="Times New Roman"/>
          <w:color w:val="auto"/>
        </w:rPr>
        <w:t xml:space="preserve">often </w:t>
      </w:r>
      <w:r w:rsidRPr="00A035F7">
        <w:rPr>
          <w:rFonts w:ascii="Times" w:eastAsia="Times New Roman" w:hAnsi="Times" w:cs="Times New Roman"/>
          <w:color w:val="auto"/>
        </w:rPr>
        <w:t xml:space="preserve">conceptualized as elsewhere, </w:t>
      </w:r>
      <w:r w:rsidR="00B868B2">
        <w:rPr>
          <w:rFonts w:ascii="Times" w:eastAsia="Times New Roman" w:hAnsi="Times" w:cs="Times New Roman"/>
          <w:color w:val="auto"/>
        </w:rPr>
        <w:t>as a</w:t>
      </w:r>
      <w:r w:rsidRPr="00A035F7">
        <w:rPr>
          <w:rFonts w:ascii="Times" w:eastAsia="Times New Roman" w:hAnsi="Times" w:cs="Times New Roman"/>
          <w:color w:val="auto"/>
        </w:rPr>
        <w:t xml:space="preserve"> structural metaphor for the epistemological separation between humans</w:t>
      </w:r>
      <w:r>
        <w:rPr>
          <w:rFonts w:ascii="Times" w:eastAsia="Times New Roman" w:hAnsi="Times" w:cs="Times New Roman"/>
          <w:color w:val="auto"/>
        </w:rPr>
        <w:t xml:space="preserve"> </w:t>
      </w:r>
      <w:r w:rsidRPr="00A035F7">
        <w:rPr>
          <w:rFonts w:ascii="Times" w:eastAsia="Times New Roman" w:hAnsi="Times" w:cs="Times New Roman"/>
          <w:color w:val="auto"/>
        </w:rPr>
        <w:t xml:space="preserve">and nature. </w:t>
      </w:r>
    </w:p>
    <w:p w14:paraId="0529360A" w14:textId="7102E69B" w:rsidR="00D00965" w:rsidRPr="00A035F7" w:rsidRDefault="00D00965" w:rsidP="00D00965">
      <w:pPr>
        <w:spacing w:line="480" w:lineRule="auto"/>
        <w:ind w:firstLine="720"/>
        <w:jc w:val="both"/>
        <w:rPr>
          <w:rFonts w:ascii="Times" w:eastAsia="Times New Roman" w:hAnsi="Times" w:cs="Times New Roman"/>
          <w:color w:val="auto"/>
        </w:rPr>
      </w:pPr>
      <w:r w:rsidRPr="00A035F7">
        <w:rPr>
          <w:rFonts w:ascii="Times" w:eastAsia="Times New Roman" w:hAnsi="Times" w:cs="Times New Roman"/>
          <w:color w:val="auto"/>
        </w:rPr>
        <w:t>T</w:t>
      </w:r>
      <w:r w:rsidR="00483E7D">
        <w:rPr>
          <w:rFonts w:ascii="Times" w:eastAsia="Times New Roman" w:hAnsi="Times" w:cs="Times New Roman"/>
          <w:color w:val="auto"/>
        </w:rPr>
        <w:t>o counter this</w:t>
      </w:r>
      <w:r>
        <w:rPr>
          <w:rFonts w:ascii="Times" w:eastAsia="Times New Roman" w:hAnsi="Times" w:cs="Times New Roman"/>
          <w:color w:val="auto"/>
        </w:rPr>
        <w:t xml:space="preserve"> epistemological divide</w:t>
      </w:r>
      <w:r w:rsidR="00A8656C">
        <w:rPr>
          <w:rFonts w:ascii="Times" w:eastAsia="Times New Roman" w:hAnsi="Times" w:cs="Times New Roman"/>
          <w:color w:val="auto"/>
        </w:rPr>
        <w:t xml:space="preserve">, community teachers who were also </w:t>
      </w:r>
      <w:r>
        <w:rPr>
          <w:rFonts w:ascii="Times" w:eastAsia="Times New Roman" w:hAnsi="Times" w:cs="Times New Roman"/>
          <w:color w:val="auto"/>
        </w:rPr>
        <w:t>members of the design team</w:t>
      </w:r>
      <w:r w:rsidRPr="00A035F7">
        <w:rPr>
          <w:rFonts w:ascii="Times" w:eastAsia="Times New Roman" w:hAnsi="Times" w:cs="Times New Roman"/>
          <w:color w:val="auto"/>
        </w:rPr>
        <w:t xml:space="preserve"> engag</w:t>
      </w:r>
      <w:r>
        <w:rPr>
          <w:rFonts w:ascii="Times" w:eastAsia="Times New Roman" w:hAnsi="Times" w:cs="Times New Roman"/>
          <w:color w:val="auto"/>
        </w:rPr>
        <w:t>ed</w:t>
      </w:r>
      <w:r w:rsidRPr="00A035F7">
        <w:rPr>
          <w:rFonts w:ascii="Times" w:eastAsia="Times New Roman" w:hAnsi="Times" w:cs="Times New Roman"/>
          <w:color w:val="auto"/>
        </w:rPr>
        <w:t xml:space="preserve"> students at an oxbow </w:t>
      </w:r>
      <w:r>
        <w:rPr>
          <w:rFonts w:ascii="Times" w:eastAsia="Times New Roman" w:hAnsi="Times" w:cs="Times New Roman"/>
          <w:color w:val="auto"/>
        </w:rPr>
        <w:t xml:space="preserve">– </w:t>
      </w:r>
      <w:r w:rsidRPr="00A035F7">
        <w:rPr>
          <w:rFonts w:ascii="Times" w:eastAsia="Times New Roman" w:hAnsi="Times" w:cs="Times New Roman"/>
          <w:color w:val="auto"/>
        </w:rPr>
        <w:t xml:space="preserve">a place in which a river used to flow but over geologic time </w:t>
      </w:r>
      <w:r>
        <w:rPr>
          <w:rFonts w:ascii="Times" w:eastAsia="Times New Roman" w:hAnsi="Times" w:cs="Times New Roman"/>
          <w:color w:val="auto"/>
        </w:rPr>
        <w:t>has changed</w:t>
      </w:r>
      <w:r w:rsidRPr="00A035F7">
        <w:rPr>
          <w:rFonts w:ascii="Times" w:eastAsia="Times New Roman" w:hAnsi="Times" w:cs="Times New Roman"/>
          <w:color w:val="auto"/>
        </w:rPr>
        <w:t xml:space="preserve"> course. Sometimes </w:t>
      </w:r>
      <w:r w:rsidR="00A8656C">
        <w:rPr>
          <w:rFonts w:ascii="Times" w:eastAsia="Times New Roman" w:hAnsi="Times" w:cs="Times New Roman"/>
          <w:color w:val="auto"/>
        </w:rPr>
        <w:t xml:space="preserve">this results in </w:t>
      </w:r>
      <w:r>
        <w:rPr>
          <w:rFonts w:ascii="Times" w:eastAsia="Times New Roman" w:hAnsi="Times" w:cs="Times New Roman"/>
          <w:color w:val="auto"/>
        </w:rPr>
        <w:t xml:space="preserve">a </w:t>
      </w:r>
      <w:r w:rsidRPr="00A035F7">
        <w:rPr>
          <w:rFonts w:ascii="Times" w:eastAsia="Times New Roman" w:hAnsi="Times" w:cs="Times New Roman"/>
          <w:color w:val="auto"/>
        </w:rPr>
        <w:t>lake but in this case a wetland was formed</w:t>
      </w:r>
      <w:r w:rsidR="00A8656C">
        <w:rPr>
          <w:rFonts w:ascii="Times" w:eastAsia="Times New Roman" w:hAnsi="Times" w:cs="Times New Roman"/>
          <w:color w:val="auto"/>
        </w:rPr>
        <w:t xml:space="preserve">, creating an ecosystem </w:t>
      </w:r>
      <w:r w:rsidRPr="00A035F7">
        <w:rPr>
          <w:rFonts w:ascii="Times" w:eastAsia="Times New Roman" w:hAnsi="Times" w:cs="Times New Roman"/>
          <w:color w:val="auto"/>
        </w:rPr>
        <w:t xml:space="preserve">in which many culturally salient plant species </w:t>
      </w:r>
      <w:r w:rsidR="00A8656C">
        <w:rPr>
          <w:rFonts w:ascii="Times" w:eastAsia="Times New Roman" w:hAnsi="Times" w:cs="Times New Roman"/>
          <w:color w:val="auto"/>
        </w:rPr>
        <w:t>thrived</w:t>
      </w:r>
      <w:r w:rsidRPr="00A035F7">
        <w:rPr>
          <w:rFonts w:ascii="Times" w:eastAsia="Times New Roman" w:hAnsi="Times" w:cs="Times New Roman"/>
          <w:color w:val="auto"/>
        </w:rPr>
        <w:t xml:space="preserve"> (e.g.</w:t>
      </w:r>
      <w:r>
        <w:rPr>
          <w:rFonts w:ascii="Times" w:eastAsia="Times New Roman" w:hAnsi="Times" w:cs="Times New Roman"/>
          <w:color w:val="auto"/>
        </w:rPr>
        <w:t>,</w:t>
      </w:r>
      <w:r w:rsidRPr="00A035F7">
        <w:rPr>
          <w:rFonts w:ascii="Times" w:eastAsia="Times New Roman" w:hAnsi="Times" w:cs="Times New Roman"/>
          <w:color w:val="auto"/>
        </w:rPr>
        <w:t xml:space="preserve"> arrow root are tubular plants harvested for food by Great Lakes people)</w:t>
      </w:r>
      <w:proofErr w:type="gramStart"/>
      <w:r w:rsidRPr="00A035F7">
        <w:rPr>
          <w:rFonts w:ascii="Times" w:eastAsia="Times New Roman" w:hAnsi="Times" w:cs="Times New Roman"/>
          <w:color w:val="auto"/>
        </w:rPr>
        <w:t xml:space="preserve">. </w:t>
      </w:r>
      <w:r>
        <w:rPr>
          <w:rFonts w:ascii="Times" w:eastAsia="Times New Roman" w:hAnsi="Times" w:cs="Times New Roman"/>
          <w:color w:val="auto"/>
        </w:rPr>
        <w:t xml:space="preserve"> </w:t>
      </w:r>
      <w:proofErr w:type="gramEnd"/>
      <w:r>
        <w:rPr>
          <w:rFonts w:ascii="Times" w:eastAsia="Times New Roman" w:hAnsi="Times" w:cs="Times New Roman"/>
          <w:color w:val="auto"/>
        </w:rPr>
        <w:t xml:space="preserve">To assess the </w:t>
      </w:r>
      <w:r w:rsidR="00A8656C">
        <w:rPr>
          <w:rFonts w:ascii="Times" w:eastAsia="Times New Roman" w:hAnsi="Times" w:cs="Times New Roman"/>
          <w:color w:val="auto"/>
        </w:rPr>
        <w:t xml:space="preserve">health of the </w:t>
      </w:r>
      <w:r>
        <w:rPr>
          <w:rFonts w:ascii="Times" w:eastAsia="Times New Roman" w:hAnsi="Times" w:cs="Times New Roman"/>
          <w:color w:val="auto"/>
        </w:rPr>
        <w:t>river,</w:t>
      </w:r>
      <w:r w:rsidRPr="00A035F7">
        <w:rPr>
          <w:rFonts w:ascii="Times" w:eastAsia="Times New Roman" w:hAnsi="Times" w:cs="Times New Roman"/>
          <w:color w:val="auto"/>
        </w:rPr>
        <w:t xml:space="preserve"> </w:t>
      </w:r>
      <w:r>
        <w:rPr>
          <w:rFonts w:ascii="Times" w:eastAsia="Times New Roman" w:hAnsi="Times" w:cs="Times New Roman"/>
          <w:color w:val="auto"/>
        </w:rPr>
        <w:t>students</w:t>
      </w:r>
      <w:r w:rsidRPr="00A035F7">
        <w:rPr>
          <w:rFonts w:ascii="Times" w:eastAsia="Times New Roman" w:hAnsi="Times" w:cs="Times New Roman"/>
          <w:color w:val="auto"/>
        </w:rPr>
        <w:t xml:space="preserve"> were asked to engage in </w:t>
      </w:r>
      <w:r w:rsidR="00A8656C">
        <w:rPr>
          <w:rFonts w:ascii="Times" w:eastAsia="Times New Roman" w:hAnsi="Times" w:cs="Times New Roman"/>
          <w:color w:val="auto"/>
        </w:rPr>
        <w:t>the</w:t>
      </w:r>
      <w:r w:rsidRPr="00A035F7">
        <w:rPr>
          <w:rFonts w:ascii="Times" w:eastAsia="Times New Roman" w:hAnsi="Times" w:cs="Times New Roman"/>
          <w:color w:val="auto"/>
        </w:rPr>
        <w:t xml:space="preserve"> relatively canonical task of collecting water samples </w:t>
      </w:r>
      <w:r w:rsidRPr="00A035F7">
        <w:rPr>
          <w:rFonts w:ascii="Times" w:eastAsia="Times New Roman" w:hAnsi="Times" w:cs="Times New Roman"/>
          <w:color w:val="auto"/>
        </w:rPr>
        <w:lastRenderedPageBreak/>
        <w:t>and examining the content of these samples</w:t>
      </w:r>
      <w:r>
        <w:rPr>
          <w:rFonts w:ascii="Times" w:eastAsia="Times New Roman" w:hAnsi="Times" w:cs="Times New Roman"/>
          <w:color w:val="auto"/>
        </w:rPr>
        <w:t xml:space="preserve"> for </w:t>
      </w:r>
      <w:r w:rsidRPr="00A035F7">
        <w:rPr>
          <w:rFonts w:ascii="Times" w:eastAsia="Times New Roman" w:hAnsi="Times" w:cs="Times New Roman"/>
          <w:color w:val="auto"/>
        </w:rPr>
        <w:t xml:space="preserve">the presence or absence of macro-invertebrates. Typically in this activity, students and teachers stand </w:t>
      </w:r>
      <w:r w:rsidR="00A8656C">
        <w:rPr>
          <w:rFonts w:ascii="Times" w:eastAsia="Times New Roman" w:hAnsi="Times" w:cs="Times New Roman"/>
          <w:color w:val="auto"/>
        </w:rPr>
        <w:t>at</w:t>
      </w:r>
      <w:r w:rsidRPr="00A035F7">
        <w:rPr>
          <w:rFonts w:ascii="Times" w:eastAsia="Times New Roman" w:hAnsi="Times" w:cs="Times New Roman"/>
          <w:color w:val="auto"/>
        </w:rPr>
        <w:t xml:space="preserve"> the edge of a river and collect samples </w:t>
      </w:r>
      <w:r>
        <w:rPr>
          <w:rFonts w:ascii="Times" w:eastAsia="Times New Roman" w:hAnsi="Times" w:cs="Times New Roman"/>
          <w:color w:val="auto"/>
        </w:rPr>
        <w:t>using</w:t>
      </w:r>
      <w:r w:rsidRPr="00A035F7">
        <w:rPr>
          <w:rFonts w:ascii="Times" w:eastAsia="Times New Roman" w:hAnsi="Times" w:cs="Times New Roman"/>
          <w:color w:val="auto"/>
        </w:rPr>
        <w:t xml:space="preserve"> a dipping method</w:t>
      </w:r>
      <w:proofErr w:type="gramStart"/>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These teachers, however, identified a need for their students to </w:t>
      </w:r>
      <w:r w:rsidRPr="00546F99">
        <w:rPr>
          <w:rFonts w:ascii="Times" w:hAnsi="Times"/>
          <w:i/>
          <w:color w:val="auto"/>
        </w:rPr>
        <w:t>feel</w:t>
      </w:r>
      <w:r w:rsidRPr="00A035F7">
        <w:rPr>
          <w:rFonts w:ascii="Times" w:eastAsia="Times New Roman" w:hAnsi="Times" w:cs="Times New Roman"/>
          <w:color w:val="auto"/>
        </w:rPr>
        <w:t xml:space="preserve"> the river and develop a respect for and relationship to it that went beyond what shoreline collection would a</w:t>
      </w:r>
      <w:r>
        <w:rPr>
          <w:rFonts w:ascii="Times" w:eastAsia="Times New Roman" w:hAnsi="Times" w:cs="Times New Roman"/>
          <w:color w:val="auto"/>
        </w:rPr>
        <w:t>llow</w:t>
      </w:r>
      <w:proofErr w:type="gramStart"/>
      <w:r w:rsidRPr="00A035F7">
        <w:rPr>
          <w:rFonts w:ascii="Times" w:eastAsia="Times New Roman" w:hAnsi="Times" w:cs="Times New Roman"/>
          <w:color w:val="auto"/>
        </w:rPr>
        <w:t xml:space="preserve">.  </w:t>
      </w:r>
      <w:proofErr w:type="gramEnd"/>
      <w:r w:rsidR="003557B9">
        <w:rPr>
          <w:rFonts w:ascii="Times" w:eastAsia="Times New Roman" w:hAnsi="Times" w:cs="Times New Roman"/>
          <w:color w:val="auto"/>
        </w:rPr>
        <w:t>To meet this need</w:t>
      </w:r>
      <w:r w:rsidR="00A8656C">
        <w:rPr>
          <w:rFonts w:ascii="Times" w:eastAsia="Times New Roman" w:hAnsi="Times" w:cs="Times New Roman"/>
          <w:color w:val="auto"/>
        </w:rPr>
        <w:t>, t</w:t>
      </w:r>
      <w:r w:rsidRPr="00A035F7">
        <w:rPr>
          <w:rFonts w:ascii="Times" w:eastAsia="Times New Roman" w:hAnsi="Times" w:cs="Times New Roman"/>
          <w:color w:val="auto"/>
        </w:rPr>
        <w:t>hey had students put on waist-high waders and immerse themselves in the river</w:t>
      </w:r>
      <w:r w:rsidR="00A8656C">
        <w:rPr>
          <w:rFonts w:ascii="Times" w:eastAsia="Times New Roman" w:hAnsi="Times" w:cs="Times New Roman"/>
          <w:color w:val="auto"/>
        </w:rPr>
        <w:t xml:space="preserve"> as they walked in it</w:t>
      </w:r>
      <w:r w:rsidRPr="00A035F7">
        <w:rPr>
          <w:rFonts w:ascii="Times" w:eastAsia="Times New Roman" w:hAnsi="Times" w:cs="Times New Roman"/>
          <w:color w:val="auto"/>
        </w:rPr>
        <w:t xml:space="preserve">, erasing the chasm between </w:t>
      </w:r>
      <w:r>
        <w:rPr>
          <w:rFonts w:ascii="Times" w:eastAsia="Times New Roman" w:hAnsi="Times" w:cs="Times New Roman"/>
          <w:color w:val="auto"/>
        </w:rPr>
        <w:t>themselves</w:t>
      </w:r>
      <w:r w:rsidRPr="00A035F7">
        <w:rPr>
          <w:rFonts w:ascii="Times" w:eastAsia="Times New Roman" w:hAnsi="Times" w:cs="Times New Roman"/>
          <w:color w:val="auto"/>
        </w:rPr>
        <w:t xml:space="preserve"> and the river</w:t>
      </w:r>
      <w:r>
        <w:rPr>
          <w:rFonts w:ascii="Times" w:eastAsia="Times New Roman" w:hAnsi="Times" w:cs="Times New Roman"/>
          <w:color w:val="auto"/>
        </w:rPr>
        <w:t xml:space="preserve"> (see Hall &amp; </w:t>
      </w:r>
      <w:proofErr w:type="spellStart"/>
      <w:r>
        <w:rPr>
          <w:rFonts w:ascii="Times" w:eastAsia="Times New Roman" w:hAnsi="Times" w:cs="Times New Roman"/>
          <w:color w:val="auto"/>
        </w:rPr>
        <w:t>Nemirovsky</w:t>
      </w:r>
      <w:proofErr w:type="spellEnd"/>
      <w:r>
        <w:rPr>
          <w:rFonts w:ascii="Times" w:eastAsia="Times New Roman" w:hAnsi="Times" w:cs="Times New Roman"/>
          <w:color w:val="auto"/>
        </w:rPr>
        <w:t xml:space="preserve">, 2012 for discussion of related issues in studies of embodied cognition). </w:t>
      </w:r>
    </w:p>
    <w:p w14:paraId="190AD2FC" w14:textId="1755B46F" w:rsidR="00D00965" w:rsidRPr="00A035F7" w:rsidRDefault="00D00965" w:rsidP="00D00965">
      <w:pPr>
        <w:spacing w:line="480" w:lineRule="auto"/>
        <w:jc w:val="both"/>
        <w:rPr>
          <w:rFonts w:ascii="Times" w:eastAsia="Times New Roman" w:hAnsi="Times" w:cs="Times New Roman"/>
          <w:color w:val="auto"/>
        </w:rPr>
      </w:pPr>
      <w:r w:rsidRPr="00A035F7">
        <w:rPr>
          <w:rFonts w:ascii="Times" w:eastAsia="Times New Roman" w:hAnsi="Times" w:cs="Times New Roman"/>
          <w:color w:val="auto"/>
        </w:rPr>
        <w:tab/>
        <w:t>To begin th</w:t>
      </w:r>
      <w:r w:rsidR="00A8656C">
        <w:rPr>
          <w:rFonts w:ascii="Times" w:eastAsia="Times New Roman" w:hAnsi="Times" w:cs="Times New Roman"/>
          <w:color w:val="auto"/>
        </w:rPr>
        <w:t>is</w:t>
      </w:r>
      <w:r w:rsidRPr="00A035F7">
        <w:rPr>
          <w:rFonts w:ascii="Times" w:eastAsia="Times New Roman" w:hAnsi="Times" w:cs="Times New Roman"/>
          <w:color w:val="auto"/>
        </w:rPr>
        <w:t xml:space="preserve"> activity, Allan, one of the </w:t>
      </w:r>
      <w:r w:rsidR="00A8656C">
        <w:rPr>
          <w:rFonts w:ascii="Times" w:eastAsia="Times New Roman" w:hAnsi="Times" w:cs="Times New Roman"/>
          <w:color w:val="auto"/>
        </w:rPr>
        <w:t xml:space="preserve">community </w:t>
      </w:r>
      <w:r w:rsidRPr="00A035F7">
        <w:rPr>
          <w:rFonts w:ascii="Times" w:eastAsia="Times New Roman" w:hAnsi="Times" w:cs="Times New Roman"/>
          <w:color w:val="auto"/>
        </w:rPr>
        <w:t xml:space="preserve">teachers, explained the general parameters of the relationships between macro-invertebrates and pollution in rivers. He and </w:t>
      </w:r>
      <w:r w:rsidR="00A8656C">
        <w:rPr>
          <w:rFonts w:ascii="Times" w:eastAsia="Times New Roman" w:hAnsi="Times" w:cs="Times New Roman"/>
          <w:color w:val="auto"/>
        </w:rPr>
        <w:t xml:space="preserve">Ashley, </w:t>
      </w:r>
      <w:r w:rsidRPr="00A035F7">
        <w:rPr>
          <w:rFonts w:ascii="Times" w:eastAsia="Times New Roman" w:hAnsi="Times" w:cs="Times New Roman"/>
          <w:color w:val="auto"/>
        </w:rPr>
        <w:t xml:space="preserve">a second </w:t>
      </w:r>
      <w:r w:rsidR="00A8656C">
        <w:rPr>
          <w:rFonts w:ascii="Times" w:eastAsia="Times New Roman" w:hAnsi="Times" w:cs="Times New Roman"/>
          <w:color w:val="auto"/>
        </w:rPr>
        <w:t xml:space="preserve">community </w:t>
      </w:r>
      <w:r w:rsidRPr="00A035F7">
        <w:rPr>
          <w:rFonts w:ascii="Times" w:eastAsia="Times New Roman" w:hAnsi="Times" w:cs="Times New Roman"/>
          <w:color w:val="auto"/>
        </w:rPr>
        <w:t xml:space="preserve">teacher, </w:t>
      </w:r>
      <w:r w:rsidR="00EC68E8">
        <w:rPr>
          <w:rFonts w:ascii="Times" w:eastAsia="Times New Roman" w:hAnsi="Times" w:cs="Times New Roman"/>
          <w:color w:val="auto"/>
        </w:rPr>
        <w:t>reframe</w:t>
      </w:r>
      <w:r w:rsidR="008D2D5F">
        <w:rPr>
          <w:rFonts w:ascii="Times" w:eastAsia="Times New Roman" w:hAnsi="Times" w:cs="Times New Roman"/>
          <w:color w:val="auto"/>
        </w:rPr>
        <w:t>d the prescribed</w:t>
      </w:r>
      <w:r w:rsidR="00EC68E8">
        <w:rPr>
          <w:rFonts w:ascii="Times" w:eastAsia="Times New Roman" w:hAnsi="Times" w:cs="Times New Roman"/>
          <w:color w:val="auto"/>
        </w:rPr>
        <w:t xml:space="preserve"> orientation (see Hand et. al., this issue) </w:t>
      </w:r>
      <w:r w:rsidR="00FB184D">
        <w:rPr>
          <w:rFonts w:ascii="Times" w:eastAsia="Times New Roman" w:hAnsi="Times" w:cs="Times New Roman"/>
          <w:color w:val="auto"/>
        </w:rPr>
        <w:t xml:space="preserve">to </w:t>
      </w:r>
      <w:r w:rsidR="00A8656C">
        <w:rPr>
          <w:rFonts w:ascii="Times" w:eastAsia="Times New Roman" w:hAnsi="Times" w:cs="Times New Roman"/>
          <w:color w:val="auto"/>
        </w:rPr>
        <w:t xml:space="preserve">help students </w:t>
      </w:r>
      <w:r w:rsidR="00FB184D">
        <w:rPr>
          <w:rFonts w:ascii="Times" w:eastAsia="Times New Roman" w:hAnsi="Times" w:cs="Times New Roman"/>
          <w:color w:val="auto"/>
        </w:rPr>
        <w:t xml:space="preserve">view these relationships within the </w:t>
      </w:r>
      <w:r w:rsidR="00FB184D" w:rsidRPr="00FB184D">
        <w:rPr>
          <w:rFonts w:ascii="Times" w:eastAsia="Times New Roman" w:hAnsi="Times" w:cs="Times New Roman"/>
          <w:color w:val="auto"/>
        </w:rPr>
        <w:t>“hive</w:t>
      </w:r>
      <w:r w:rsidR="003557B9">
        <w:rPr>
          <w:rFonts w:ascii="Times" w:eastAsia="Times New Roman" w:hAnsi="Times" w:cs="Times New Roman"/>
          <w:color w:val="auto"/>
        </w:rPr>
        <w:t>s</w:t>
      </w:r>
      <w:r w:rsidR="00FB184D" w:rsidRPr="00FB184D">
        <w:rPr>
          <w:rFonts w:ascii="Times" w:eastAsia="Times New Roman" w:hAnsi="Times" w:cs="Times New Roman"/>
          <w:color w:val="auto"/>
        </w:rPr>
        <w:t xml:space="preserve"> of activity”</w:t>
      </w:r>
      <w:r w:rsidR="00FB184D">
        <w:rPr>
          <w:rFonts w:ascii="Times" w:eastAsia="Times New Roman" w:hAnsi="Times" w:cs="Times New Roman"/>
          <w:color w:val="auto"/>
        </w:rPr>
        <w:t xml:space="preserve"> and “circulatory flows” of life (</w:t>
      </w:r>
      <w:proofErr w:type="spellStart"/>
      <w:r w:rsidR="00FB184D">
        <w:rPr>
          <w:rFonts w:ascii="Times" w:eastAsia="Times New Roman" w:hAnsi="Times" w:cs="Times New Roman"/>
          <w:color w:val="auto"/>
        </w:rPr>
        <w:t>Ingold</w:t>
      </w:r>
      <w:proofErr w:type="spellEnd"/>
      <w:r w:rsidR="00FB184D">
        <w:rPr>
          <w:rFonts w:ascii="Times" w:eastAsia="Times New Roman" w:hAnsi="Times" w:cs="Times New Roman"/>
          <w:color w:val="auto"/>
        </w:rPr>
        <w:t>, 2011, p. 29</w:t>
      </w:r>
      <w:r w:rsidR="00630928">
        <w:rPr>
          <w:rFonts w:ascii="Times" w:eastAsia="Times New Roman" w:hAnsi="Times" w:cs="Times New Roman"/>
          <w:color w:val="auto"/>
        </w:rPr>
        <w:t xml:space="preserve">; see also Wilson, </w:t>
      </w:r>
      <w:r w:rsidR="00086884">
        <w:rPr>
          <w:rFonts w:ascii="Times" w:eastAsia="Times New Roman" w:hAnsi="Times" w:cs="Times New Roman"/>
          <w:color w:val="auto"/>
        </w:rPr>
        <w:t>2009</w:t>
      </w:r>
      <w:r w:rsidR="00FB184D">
        <w:rPr>
          <w:rFonts w:ascii="Times" w:eastAsia="Times New Roman" w:hAnsi="Times" w:cs="Times New Roman"/>
          <w:color w:val="auto"/>
        </w:rPr>
        <w:t>) at the oxbow</w:t>
      </w:r>
      <w:proofErr w:type="gramStart"/>
      <w:r w:rsidRPr="00FB184D">
        <w:rPr>
          <w:rFonts w:ascii="Times" w:eastAsia="Times New Roman" w:hAnsi="Times" w:cs="Times New Roman"/>
          <w:color w:val="auto"/>
        </w:rPr>
        <w:t>.</w:t>
      </w:r>
      <w:r w:rsidRPr="00A035F7">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Ashley explicitly connected students’ knowledge of </w:t>
      </w:r>
      <w:r>
        <w:rPr>
          <w:rFonts w:ascii="Times" w:eastAsia="Times New Roman" w:hAnsi="Times" w:cs="Times New Roman"/>
          <w:color w:val="auto"/>
        </w:rPr>
        <w:t xml:space="preserve">and experiences with </w:t>
      </w:r>
      <w:r w:rsidRPr="00A035F7">
        <w:rPr>
          <w:rFonts w:ascii="Times" w:eastAsia="Times New Roman" w:hAnsi="Times" w:cs="Times New Roman"/>
          <w:color w:val="auto"/>
        </w:rPr>
        <w:t xml:space="preserve">local forms of life (e.g., harvesting </w:t>
      </w:r>
      <w:r>
        <w:rPr>
          <w:rFonts w:ascii="Times" w:eastAsia="Times New Roman" w:hAnsi="Times" w:cs="Times New Roman"/>
          <w:color w:val="auto"/>
        </w:rPr>
        <w:t xml:space="preserve">edible and </w:t>
      </w:r>
      <w:r w:rsidRPr="00A035F7">
        <w:rPr>
          <w:rFonts w:ascii="Times" w:eastAsia="Times New Roman" w:hAnsi="Times" w:cs="Times New Roman"/>
          <w:color w:val="auto"/>
        </w:rPr>
        <w:t>medicinal plants) and the life forms in the oxbow</w:t>
      </w:r>
      <w:r w:rsidR="00A8656C">
        <w:rPr>
          <w:rFonts w:ascii="Times" w:eastAsia="Times New Roman" w:hAnsi="Times" w:cs="Times New Roman"/>
          <w:color w:val="auto"/>
        </w:rPr>
        <w:t xml:space="preserve"> (plants and animals in the ecosystem)</w:t>
      </w:r>
      <w:r w:rsidRPr="00A035F7">
        <w:rPr>
          <w:rFonts w:ascii="Times" w:eastAsia="Times New Roman" w:hAnsi="Times" w:cs="Times New Roman"/>
          <w:color w:val="auto"/>
        </w:rPr>
        <w:t xml:space="preserve"> to the activity: “So one of the reasons that this is important is that we've harvested medicine from this place, right? And this river feeds the plants and animal life that's here</w:t>
      </w:r>
      <w:proofErr w:type="gramStart"/>
      <w:r w:rsidRPr="00A035F7">
        <w:rPr>
          <w:rFonts w:ascii="Times" w:eastAsia="Times New Roman" w:hAnsi="Times" w:cs="Times New Roman"/>
          <w:color w:val="auto"/>
        </w:rPr>
        <w:t xml:space="preserve">. </w:t>
      </w:r>
      <w:r w:rsidR="00A8656C">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So we want to make sure that we're harvesting medicine when it's ready to be harvested. So in addition to finding out just basic health indicators, we also want to know the health of the system here.” Similar to </w:t>
      </w:r>
      <w:proofErr w:type="spellStart"/>
      <w:r w:rsidRPr="00A035F7">
        <w:rPr>
          <w:rFonts w:ascii="Times" w:eastAsia="Times New Roman" w:hAnsi="Times" w:cs="Times New Roman"/>
          <w:color w:val="auto"/>
        </w:rPr>
        <w:t>Blackstock’s</w:t>
      </w:r>
      <w:proofErr w:type="spellEnd"/>
      <w:r w:rsidRPr="00A035F7">
        <w:rPr>
          <w:rFonts w:ascii="Times" w:eastAsia="Times New Roman" w:hAnsi="Times" w:cs="Times New Roman"/>
          <w:color w:val="auto"/>
        </w:rPr>
        <w:t xml:space="preserve"> </w:t>
      </w:r>
      <w:r>
        <w:rPr>
          <w:rFonts w:ascii="Times" w:eastAsia="Times New Roman" w:hAnsi="Times" w:cs="Times New Roman"/>
          <w:color w:val="auto"/>
        </w:rPr>
        <w:t xml:space="preserve">(2008) </w:t>
      </w:r>
      <w:r w:rsidRPr="00A035F7">
        <w:rPr>
          <w:rFonts w:ascii="Times" w:eastAsia="Times New Roman" w:hAnsi="Times" w:cs="Times New Roman"/>
          <w:color w:val="auto"/>
        </w:rPr>
        <w:t>suggestion regarding productive forms of water-centered inquiry, Ashley structured relations between life forms (“this river feeds the plants and animal life that’s here”)</w:t>
      </w:r>
      <w:r>
        <w:rPr>
          <w:rFonts w:ascii="Times" w:eastAsia="Times New Roman" w:hAnsi="Times" w:cs="Times New Roman"/>
          <w:color w:val="auto"/>
        </w:rPr>
        <w:t xml:space="preserve"> </w:t>
      </w:r>
      <w:r w:rsidRPr="00A035F7">
        <w:rPr>
          <w:rFonts w:ascii="Times" w:eastAsia="Times New Roman" w:hAnsi="Times" w:cs="Times New Roman"/>
          <w:color w:val="auto"/>
        </w:rPr>
        <w:t>as a vital connection among the organisms in th</w:t>
      </w:r>
      <w:r>
        <w:rPr>
          <w:rFonts w:ascii="Times" w:eastAsia="Times New Roman" w:hAnsi="Times" w:cs="Times New Roman"/>
          <w:color w:val="auto"/>
        </w:rPr>
        <w:t xml:space="preserve">is </w:t>
      </w:r>
      <w:r w:rsidRPr="00A035F7">
        <w:rPr>
          <w:rFonts w:ascii="Times" w:eastAsia="Times New Roman" w:hAnsi="Times" w:cs="Times New Roman"/>
          <w:color w:val="auto"/>
        </w:rPr>
        <w:t xml:space="preserve">system. </w:t>
      </w:r>
    </w:p>
    <w:p w14:paraId="4F4CCD9C" w14:textId="57A1E5A7" w:rsidR="00D00965" w:rsidRPr="00A035F7" w:rsidRDefault="00D00965" w:rsidP="00D00965">
      <w:pPr>
        <w:spacing w:line="480" w:lineRule="auto"/>
        <w:jc w:val="both"/>
        <w:rPr>
          <w:rFonts w:ascii="Times" w:eastAsia="Times New Roman" w:hAnsi="Times" w:cs="Times New Roman"/>
          <w:color w:val="auto"/>
        </w:rPr>
      </w:pPr>
      <w:r w:rsidRPr="00A035F7">
        <w:rPr>
          <w:rFonts w:ascii="Times" w:eastAsia="Times New Roman" w:hAnsi="Times" w:cs="Times New Roman"/>
          <w:color w:val="auto"/>
        </w:rPr>
        <w:tab/>
        <w:t xml:space="preserve">Allan, co-constructing with Ashley, </w:t>
      </w:r>
      <w:r w:rsidR="00CC3C32">
        <w:rPr>
          <w:rFonts w:ascii="Times" w:eastAsia="Times New Roman" w:hAnsi="Times" w:cs="Times New Roman"/>
          <w:color w:val="auto"/>
        </w:rPr>
        <w:t>commented</w:t>
      </w:r>
      <w:r w:rsidRPr="00A035F7">
        <w:rPr>
          <w:rFonts w:ascii="Times" w:eastAsia="Times New Roman" w:hAnsi="Times" w:cs="Times New Roman"/>
          <w:color w:val="auto"/>
        </w:rPr>
        <w:t xml:space="preserve">: “The plants that we use to heal ourselves are going to heal the earth before they're ready for us. So if we find out that this place </w:t>
      </w:r>
      <w:r w:rsidRPr="00A035F7">
        <w:rPr>
          <w:rFonts w:ascii="Times" w:eastAsia="Times New Roman" w:hAnsi="Times" w:cs="Times New Roman"/>
          <w:color w:val="auto"/>
        </w:rPr>
        <w:lastRenderedPageBreak/>
        <w:t xml:space="preserve">is unhealthy, we're not going to want to use the plants here because they're not ready to be used for us, they still have to work on the earth first.” </w:t>
      </w:r>
      <w:r>
        <w:rPr>
          <w:rFonts w:ascii="Times" w:eastAsia="Times New Roman" w:hAnsi="Times" w:cs="Times New Roman"/>
          <w:color w:val="auto"/>
        </w:rPr>
        <w:t>Allan</w:t>
      </w:r>
      <w:r w:rsidRPr="00A035F7">
        <w:rPr>
          <w:rFonts w:ascii="Times" w:eastAsia="Times New Roman" w:hAnsi="Times" w:cs="Times New Roman"/>
          <w:color w:val="auto"/>
        </w:rPr>
        <w:t xml:space="preserve"> ma</w:t>
      </w:r>
      <w:r>
        <w:rPr>
          <w:rFonts w:ascii="Times" w:eastAsia="Times New Roman" w:hAnsi="Times" w:cs="Times New Roman"/>
          <w:color w:val="auto"/>
        </w:rPr>
        <w:t>de</w:t>
      </w:r>
      <w:r w:rsidRPr="00A035F7">
        <w:rPr>
          <w:rFonts w:ascii="Times" w:eastAsia="Times New Roman" w:hAnsi="Times" w:cs="Times New Roman"/>
          <w:color w:val="auto"/>
        </w:rPr>
        <w:t xml:space="preserve"> visible </w:t>
      </w:r>
      <w:r w:rsidR="004B5793">
        <w:rPr>
          <w:rFonts w:ascii="Times" w:eastAsia="Times New Roman" w:hAnsi="Times" w:cs="Times New Roman"/>
          <w:color w:val="auto"/>
        </w:rPr>
        <w:t xml:space="preserve">the </w:t>
      </w:r>
      <w:r w:rsidRPr="00A035F7">
        <w:rPr>
          <w:rFonts w:ascii="Times" w:eastAsia="Times New Roman" w:hAnsi="Times" w:cs="Times New Roman"/>
          <w:color w:val="auto"/>
        </w:rPr>
        <w:t xml:space="preserve">plants’ </w:t>
      </w:r>
      <w:r>
        <w:rPr>
          <w:rFonts w:ascii="Times" w:eastAsia="Times New Roman" w:hAnsi="Times" w:cs="Times New Roman"/>
          <w:color w:val="auto"/>
        </w:rPr>
        <w:t xml:space="preserve">active </w:t>
      </w:r>
      <w:r w:rsidRPr="00A035F7">
        <w:rPr>
          <w:rFonts w:ascii="Times" w:eastAsia="Times New Roman" w:hAnsi="Times" w:cs="Times New Roman"/>
          <w:color w:val="auto"/>
        </w:rPr>
        <w:t>relationship</w:t>
      </w:r>
      <w:r>
        <w:rPr>
          <w:rFonts w:ascii="Times" w:eastAsia="Times New Roman" w:hAnsi="Times" w:cs="Times New Roman"/>
          <w:color w:val="auto"/>
        </w:rPr>
        <w:t>s</w:t>
      </w:r>
      <w:r w:rsidRPr="00A035F7">
        <w:rPr>
          <w:rFonts w:ascii="Times" w:eastAsia="Times New Roman" w:hAnsi="Times" w:cs="Times New Roman"/>
          <w:color w:val="auto"/>
        </w:rPr>
        <w:t xml:space="preserve"> </w:t>
      </w:r>
      <w:r>
        <w:rPr>
          <w:rFonts w:ascii="Times" w:eastAsia="Times New Roman" w:hAnsi="Times" w:cs="Times New Roman"/>
          <w:color w:val="auto"/>
        </w:rPr>
        <w:t>with</w:t>
      </w:r>
      <w:r w:rsidRPr="00A035F7">
        <w:rPr>
          <w:rFonts w:ascii="Times" w:eastAsia="Times New Roman" w:hAnsi="Times" w:cs="Times New Roman"/>
          <w:color w:val="auto"/>
        </w:rPr>
        <w:t xml:space="preserve"> the local habitat</w:t>
      </w:r>
      <w:proofErr w:type="gramStart"/>
      <w:r>
        <w:rPr>
          <w:rFonts w:ascii="Times" w:eastAsia="Times New Roman" w:hAnsi="Times" w:cs="Times New Roman"/>
          <w:color w:val="auto"/>
        </w:rPr>
        <w:t xml:space="preserve">.  </w:t>
      </w:r>
      <w:proofErr w:type="gramEnd"/>
      <w:r>
        <w:rPr>
          <w:rFonts w:ascii="Times" w:eastAsia="Times New Roman" w:hAnsi="Times" w:cs="Times New Roman"/>
          <w:color w:val="auto"/>
        </w:rPr>
        <w:t>Significantly, he also</w:t>
      </w:r>
      <w:r w:rsidRPr="00A035F7">
        <w:rPr>
          <w:rFonts w:ascii="Times" w:eastAsia="Times New Roman" w:hAnsi="Times" w:cs="Times New Roman"/>
          <w:color w:val="auto"/>
        </w:rPr>
        <w:t xml:space="preserve"> structured human </w:t>
      </w:r>
      <w:r>
        <w:rPr>
          <w:rFonts w:ascii="Times" w:eastAsia="Times New Roman" w:hAnsi="Times" w:cs="Times New Roman"/>
          <w:color w:val="auto"/>
        </w:rPr>
        <w:t xml:space="preserve">life </w:t>
      </w:r>
      <w:r w:rsidRPr="00A035F7">
        <w:rPr>
          <w:rFonts w:ascii="Times" w:eastAsia="Times New Roman" w:hAnsi="Times" w:cs="Times New Roman"/>
          <w:color w:val="auto"/>
        </w:rPr>
        <w:t xml:space="preserve">forms in deference to </w:t>
      </w:r>
      <w:r w:rsidR="00E62FDA">
        <w:rPr>
          <w:rFonts w:ascii="Times" w:eastAsia="Times New Roman" w:hAnsi="Times" w:cs="Times New Roman"/>
          <w:color w:val="auto"/>
        </w:rPr>
        <w:t xml:space="preserve">both </w:t>
      </w:r>
      <w:r w:rsidRPr="00A035F7">
        <w:rPr>
          <w:rFonts w:ascii="Times" w:eastAsia="Times New Roman" w:hAnsi="Times" w:cs="Times New Roman"/>
          <w:color w:val="auto"/>
        </w:rPr>
        <w:t>p</w:t>
      </w:r>
      <w:r w:rsidR="00E62FDA">
        <w:rPr>
          <w:rFonts w:ascii="Times" w:eastAsia="Times New Roman" w:hAnsi="Times" w:cs="Times New Roman"/>
          <w:color w:val="auto"/>
        </w:rPr>
        <w:t>lants and habitat</w:t>
      </w:r>
      <w:r w:rsidRPr="00A035F7">
        <w:rPr>
          <w:rFonts w:ascii="Times" w:eastAsia="Times New Roman" w:hAnsi="Times" w:cs="Times New Roman"/>
          <w:color w:val="auto"/>
        </w:rPr>
        <w:t xml:space="preserve">. </w:t>
      </w:r>
      <w:r w:rsidR="006E07B6">
        <w:rPr>
          <w:rFonts w:ascii="Times" w:eastAsia="Times New Roman" w:hAnsi="Times" w:cs="Times New Roman"/>
          <w:color w:val="auto"/>
        </w:rPr>
        <w:t>Relationships</w:t>
      </w:r>
      <w:r>
        <w:rPr>
          <w:rFonts w:ascii="Times" w:eastAsia="Times New Roman" w:hAnsi="Times" w:cs="Times New Roman"/>
          <w:color w:val="auto"/>
        </w:rPr>
        <w:t xml:space="preserve"> of respectful deference</w:t>
      </w:r>
      <w:r w:rsidRPr="00A035F7">
        <w:rPr>
          <w:rFonts w:ascii="Times" w:eastAsia="Times New Roman" w:hAnsi="Times" w:cs="Times New Roman"/>
          <w:color w:val="auto"/>
        </w:rPr>
        <w:t xml:space="preserve"> between human and non-human life forms </w:t>
      </w:r>
      <w:r w:rsidR="006E07B6">
        <w:rPr>
          <w:rFonts w:ascii="Times" w:eastAsia="Times New Roman" w:hAnsi="Times" w:cs="Times New Roman"/>
          <w:color w:val="auto"/>
        </w:rPr>
        <w:t>are</w:t>
      </w:r>
      <w:r w:rsidRPr="00A035F7">
        <w:rPr>
          <w:rFonts w:ascii="Times" w:eastAsia="Times New Roman" w:hAnsi="Times" w:cs="Times New Roman"/>
          <w:color w:val="auto"/>
        </w:rPr>
        <w:t xml:space="preserve"> seldom, if ever, present in school science. In </w:t>
      </w:r>
      <w:r>
        <w:rPr>
          <w:rFonts w:ascii="Times" w:eastAsia="Times New Roman" w:hAnsi="Times" w:cs="Times New Roman"/>
          <w:color w:val="auto"/>
        </w:rPr>
        <w:t>this way,</w:t>
      </w:r>
      <w:r w:rsidRPr="00A035F7">
        <w:rPr>
          <w:rFonts w:ascii="Times" w:eastAsia="Times New Roman" w:hAnsi="Times" w:cs="Times New Roman"/>
          <w:color w:val="auto"/>
        </w:rPr>
        <w:t xml:space="preserve"> Allan </w:t>
      </w:r>
      <w:r w:rsidR="00A8656C">
        <w:rPr>
          <w:rFonts w:ascii="Times" w:eastAsia="Times New Roman" w:hAnsi="Times" w:cs="Times New Roman"/>
          <w:color w:val="auto"/>
        </w:rPr>
        <w:t xml:space="preserve">explicitly </w:t>
      </w:r>
      <w:r w:rsidRPr="00A035F7">
        <w:rPr>
          <w:rFonts w:ascii="Times" w:eastAsia="Times New Roman" w:hAnsi="Times" w:cs="Times New Roman"/>
          <w:color w:val="auto"/>
        </w:rPr>
        <w:t>de</w:t>
      </w:r>
      <w:r>
        <w:rPr>
          <w:rFonts w:ascii="Times" w:eastAsia="Times New Roman" w:hAnsi="Times" w:cs="Times New Roman"/>
          <w:color w:val="auto"/>
        </w:rPr>
        <w:t>-</w:t>
      </w:r>
      <w:r w:rsidRPr="00A035F7">
        <w:rPr>
          <w:rFonts w:ascii="Times" w:eastAsia="Times New Roman" w:hAnsi="Times" w:cs="Times New Roman"/>
          <w:color w:val="auto"/>
        </w:rPr>
        <w:t xml:space="preserve">settled normative </w:t>
      </w:r>
      <w:r w:rsidR="003557B9">
        <w:rPr>
          <w:rFonts w:ascii="Times" w:eastAsia="Times New Roman" w:hAnsi="Times" w:cs="Times New Roman"/>
          <w:color w:val="auto"/>
        </w:rPr>
        <w:t xml:space="preserve">anthropomorphic </w:t>
      </w:r>
      <w:r w:rsidRPr="00A035F7">
        <w:rPr>
          <w:rFonts w:ascii="Times" w:eastAsia="Times New Roman" w:hAnsi="Times" w:cs="Times New Roman"/>
          <w:color w:val="auto"/>
        </w:rPr>
        <w:t>constructs of human entitlement and domination of the natural world.</w:t>
      </w:r>
    </w:p>
    <w:p w14:paraId="5078BF20" w14:textId="588681EA" w:rsidR="00D00965" w:rsidRPr="00A035F7" w:rsidRDefault="00D00965" w:rsidP="00D00965">
      <w:pPr>
        <w:tabs>
          <w:tab w:val="num" w:pos="720"/>
          <w:tab w:val="left" w:pos="5760"/>
        </w:tabs>
        <w:spacing w:line="480" w:lineRule="auto"/>
        <w:jc w:val="both"/>
        <w:rPr>
          <w:rFonts w:ascii="Times" w:eastAsia="Times New Roman" w:hAnsi="Times" w:cs="Times New Roman"/>
          <w:color w:val="auto"/>
        </w:rPr>
      </w:pPr>
      <w:r w:rsidRPr="00A035F7">
        <w:rPr>
          <w:rFonts w:ascii="Times" w:eastAsia="Times New Roman" w:hAnsi="Times" w:cs="Times New Roman"/>
          <w:color w:val="auto"/>
        </w:rPr>
        <w:tab/>
        <w:t xml:space="preserve">Following </w:t>
      </w:r>
      <w:r w:rsidR="00C74A70">
        <w:rPr>
          <w:rFonts w:ascii="Times" w:eastAsia="Times New Roman" w:hAnsi="Times" w:cs="Times New Roman"/>
          <w:color w:val="auto"/>
        </w:rPr>
        <w:t xml:space="preserve">the walk in </w:t>
      </w:r>
      <w:r>
        <w:rPr>
          <w:rFonts w:ascii="Times" w:eastAsia="Times New Roman" w:hAnsi="Times" w:cs="Times New Roman"/>
          <w:color w:val="auto"/>
        </w:rPr>
        <w:t>the river</w:t>
      </w:r>
      <w:r w:rsidRPr="00A035F7">
        <w:rPr>
          <w:rFonts w:ascii="Times" w:eastAsia="Times New Roman" w:hAnsi="Times" w:cs="Times New Roman"/>
          <w:color w:val="auto"/>
        </w:rPr>
        <w:t xml:space="preserve">, the teachers engaged students in understanding how the river had moved over geologic time </w:t>
      </w:r>
      <w:r>
        <w:rPr>
          <w:rFonts w:ascii="Times" w:eastAsia="Times New Roman" w:hAnsi="Times" w:cs="Times New Roman"/>
          <w:color w:val="auto"/>
        </w:rPr>
        <w:t>to create</w:t>
      </w:r>
      <w:r w:rsidRPr="00A035F7">
        <w:rPr>
          <w:rFonts w:ascii="Times" w:eastAsia="Times New Roman" w:hAnsi="Times" w:cs="Times New Roman"/>
          <w:color w:val="auto"/>
        </w:rPr>
        <w:t xml:space="preserve"> the oxbow and </w:t>
      </w:r>
      <w:r>
        <w:rPr>
          <w:rFonts w:ascii="Times" w:eastAsia="Times New Roman" w:hAnsi="Times" w:cs="Times New Roman"/>
          <w:color w:val="auto"/>
        </w:rPr>
        <w:t xml:space="preserve">explored </w:t>
      </w:r>
      <w:r w:rsidRPr="00A035F7">
        <w:rPr>
          <w:rFonts w:ascii="Times" w:eastAsia="Times New Roman" w:hAnsi="Times" w:cs="Times New Roman"/>
          <w:color w:val="auto"/>
        </w:rPr>
        <w:t xml:space="preserve">related implications for their plant relatives. The goal was for students to learn about the unique soil composition </w:t>
      </w:r>
      <w:r w:rsidR="00A8656C" w:rsidRPr="00A035F7">
        <w:rPr>
          <w:rFonts w:ascii="Times" w:eastAsia="Times New Roman" w:hAnsi="Times" w:cs="Times New Roman"/>
          <w:color w:val="auto"/>
        </w:rPr>
        <w:t xml:space="preserve">present in </w:t>
      </w:r>
      <w:r w:rsidR="00A8656C">
        <w:rPr>
          <w:rFonts w:ascii="Times" w:eastAsia="Times New Roman" w:hAnsi="Times" w:cs="Times New Roman"/>
          <w:color w:val="auto"/>
        </w:rPr>
        <w:t>the</w:t>
      </w:r>
      <w:r w:rsidR="00A8656C" w:rsidRPr="00A035F7">
        <w:rPr>
          <w:rFonts w:ascii="Times" w:eastAsia="Times New Roman" w:hAnsi="Times" w:cs="Times New Roman"/>
          <w:color w:val="auto"/>
        </w:rPr>
        <w:t xml:space="preserve"> oxbow</w:t>
      </w:r>
      <w:r w:rsidR="00A8656C">
        <w:rPr>
          <w:rFonts w:ascii="Times" w:eastAsia="Times New Roman" w:hAnsi="Times" w:cs="Times New Roman"/>
          <w:color w:val="auto"/>
        </w:rPr>
        <w:t>:  an</w:t>
      </w:r>
      <w:r w:rsidRPr="00A035F7">
        <w:rPr>
          <w:rFonts w:ascii="Times" w:eastAsia="Times New Roman" w:hAnsi="Times" w:cs="Times New Roman"/>
          <w:color w:val="auto"/>
        </w:rPr>
        <w:t xml:space="preserve"> unusual amount of clay that allows for a particularly watery substrate</w:t>
      </w:r>
      <w:r w:rsidR="00A8656C">
        <w:rPr>
          <w:rFonts w:ascii="Times" w:eastAsia="Times New Roman" w:hAnsi="Times" w:cs="Times New Roman"/>
          <w:color w:val="auto"/>
        </w:rPr>
        <w:t xml:space="preserve"> that is </w:t>
      </w:r>
      <w:r w:rsidRPr="00A035F7">
        <w:rPr>
          <w:rFonts w:ascii="Times" w:eastAsia="Times New Roman" w:hAnsi="Times" w:cs="Times New Roman"/>
          <w:color w:val="auto"/>
        </w:rPr>
        <w:t xml:space="preserve">amenable to unique </w:t>
      </w:r>
      <w:r>
        <w:rPr>
          <w:rFonts w:ascii="Times" w:eastAsia="Times New Roman" w:hAnsi="Times" w:cs="Times New Roman"/>
          <w:color w:val="auto"/>
        </w:rPr>
        <w:t xml:space="preserve">forms of </w:t>
      </w:r>
      <w:r w:rsidRPr="00A035F7">
        <w:rPr>
          <w:rFonts w:ascii="Times" w:eastAsia="Times New Roman" w:hAnsi="Times" w:cs="Times New Roman"/>
          <w:color w:val="auto"/>
        </w:rPr>
        <w:t xml:space="preserve">plant life. The </w:t>
      </w:r>
      <w:r w:rsidR="00D341F9">
        <w:rPr>
          <w:rFonts w:ascii="Times" w:eastAsia="Times New Roman" w:hAnsi="Times" w:cs="Times New Roman"/>
          <w:color w:val="auto"/>
        </w:rPr>
        <w:t>day’s activity</w:t>
      </w:r>
      <w:r w:rsidRPr="00A035F7">
        <w:rPr>
          <w:rFonts w:ascii="Times" w:eastAsia="Times New Roman" w:hAnsi="Times" w:cs="Times New Roman"/>
          <w:color w:val="auto"/>
        </w:rPr>
        <w:t xml:space="preserve"> </w:t>
      </w:r>
      <w:r w:rsidR="00A76D11">
        <w:rPr>
          <w:rFonts w:ascii="Times" w:eastAsia="Times New Roman" w:hAnsi="Times" w:cs="Times New Roman"/>
          <w:color w:val="auto"/>
        </w:rPr>
        <w:t>was designed to build</w:t>
      </w:r>
      <w:r>
        <w:rPr>
          <w:rFonts w:ascii="Times" w:eastAsia="Times New Roman" w:hAnsi="Times" w:cs="Times New Roman"/>
          <w:color w:val="auto"/>
        </w:rPr>
        <w:t xml:space="preserve"> students</w:t>
      </w:r>
      <w:r w:rsidR="00A76D11">
        <w:rPr>
          <w:rFonts w:ascii="Times" w:eastAsia="Times New Roman" w:hAnsi="Times" w:cs="Times New Roman"/>
          <w:color w:val="auto"/>
        </w:rPr>
        <w:t>’</w:t>
      </w:r>
      <w:r>
        <w:rPr>
          <w:rFonts w:ascii="Times" w:eastAsia="Times New Roman" w:hAnsi="Times" w:cs="Times New Roman"/>
          <w:color w:val="auto"/>
        </w:rPr>
        <w:t xml:space="preserve"> relationship to the history of the river by </w:t>
      </w:r>
      <w:r w:rsidRPr="00A035F7">
        <w:rPr>
          <w:rFonts w:ascii="Times" w:eastAsia="Times New Roman" w:hAnsi="Times" w:cs="Times New Roman"/>
          <w:color w:val="auto"/>
        </w:rPr>
        <w:t>walk</w:t>
      </w:r>
      <w:r>
        <w:rPr>
          <w:rFonts w:ascii="Times" w:eastAsia="Times New Roman" w:hAnsi="Times" w:cs="Times New Roman"/>
          <w:color w:val="auto"/>
        </w:rPr>
        <w:t>ing</w:t>
      </w:r>
      <w:r w:rsidRPr="00A035F7">
        <w:rPr>
          <w:rFonts w:ascii="Times" w:eastAsia="Times New Roman" w:hAnsi="Times" w:cs="Times New Roman"/>
          <w:color w:val="auto"/>
        </w:rPr>
        <w:t xml:space="preserve"> the river’s old path </w:t>
      </w:r>
      <w:r>
        <w:rPr>
          <w:rFonts w:ascii="Times" w:eastAsia="Times New Roman" w:hAnsi="Times" w:cs="Times New Roman"/>
          <w:color w:val="auto"/>
        </w:rPr>
        <w:t xml:space="preserve">while </w:t>
      </w:r>
      <w:r w:rsidRPr="00A035F7">
        <w:rPr>
          <w:rFonts w:ascii="Times" w:eastAsia="Times New Roman" w:hAnsi="Times" w:cs="Times New Roman"/>
          <w:color w:val="auto"/>
        </w:rPr>
        <w:t>collect</w:t>
      </w:r>
      <w:r>
        <w:rPr>
          <w:rFonts w:ascii="Times" w:eastAsia="Times New Roman" w:hAnsi="Times" w:cs="Times New Roman"/>
          <w:color w:val="auto"/>
        </w:rPr>
        <w:t>ing</w:t>
      </w:r>
      <w:r w:rsidRPr="00A035F7">
        <w:rPr>
          <w:rFonts w:ascii="Times" w:eastAsia="Times New Roman" w:hAnsi="Times" w:cs="Times New Roman"/>
          <w:color w:val="auto"/>
        </w:rPr>
        <w:t xml:space="preserve"> and analyz</w:t>
      </w:r>
      <w:r>
        <w:rPr>
          <w:rFonts w:ascii="Times" w:eastAsia="Times New Roman" w:hAnsi="Times" w:cs="Times New Roman"/>
          <w:color w:val="auto"/>
        </w:rPr>
        <w:t>ing</w:t>
      </w:r>
      <w:r w:rsidRPr="00A035F7">
        <w:rPr>
          <w:rFonts w:ascii="Times" w:eastAsia="Times New Roman" w:hAnsi="Times" w:cs="Times New Roman"/>
          <w:color w:val="auto"/>
        </w:rPr>
        <w:t xml:space="preserve"> samples of soil along the way. </w:t>
      </w:r>
      <w:proofErr w:type="gramStart"/>
      <w:r w:rsidRPr="00A035F7">
        <w:rPr>
          <w:rFonts w:ascii="Times" w:eastAsia="Times New Roman" w:hAnsi="Times" w:cs="Times New Roman"/>
          <w:color w:val="auto"/>
        </w:rPr>
        <w:t xml:space="preserve">In opening this activity, Jacks, a practicing </w:t>
      </w:r>
      <w:proofErr w:type="spellStart"/>
      <w:r w:rsidRPr="00A035F7">
        <w:rPr>
          <w:rFonts w:ascii="Times" w:eastAsia="Times New Roman" w:hAnsi="Times" w:cs="Times New Roman"/>
          <w:color w:val="auto"/>
        </w:rPr>
        <w:t>hydrogeologist</w:t>
      </w:r>
      <w:proofErr w:type="spellEnd"/>
      <w:r w:rsidRPr="00A035F7">
        <w:rPr>
          <w:rFonts w:ascii="Times" w:eastAsia="Times New Roman" w:hAnsi="Times" w:cs="Times New Roman"/>
          <w:color w:val="auto"/>
        </w:rPr>
        <w:t xml:space="preserve"> and teacher, </w:t>
      </w:r>
      <w:r w:rsidR="00F35A73" w:rsidRPr="00E856C9">
        <w:rPr>
          <w:rFonts w:ascii="Times" w:hAnsi="Times" w:cs="Times New Roman"/>
          <w:color w:val="auto"/>
        </w:rPr>
        <w:t>open</w:t>
      </w:r>
      <w:r w:rsidR="00F35A73">
        <w:rPr>
          <w:rFonts w:ascii="Times" w:hAnsi="Times" w:cs="Times New Roman"/>
          <w:color w:val="auto"/>
        </w:rPr>
        <w:t>ed</w:t>
      </w:r>
      <w:r w:rsidR="00F35A73" w:rsidRPr="00E856C9">
        <w:rPr>
          <w:rFonts w:ascii="Times" w:hAnsi="Times" w:cs="Times New Roman"/>
          <w:color w:val="auto"/>
        </w:rPr>
        <w:t xml:space="preserve"> </w:t>
      </w:r>
      <w:r w:rsidR="00A76D11">
        <w:rPr>
          <w:rFonts w:ascii="Times" w:hAnsi="Times" w:cs="Times New Roman"/>
          <w:color w:val="auto"/>
        </w:rPr>
        <w:t>by defining</w:t>
      </w:r>
      <w:r w:rsidR="00F35A73" w:rsidRPr="00E856C9">
        <w:rPr>
          <w:rFonts w:ascii="Times" w:hAnsi="Times" w:cs="Times New Roman"/>
          <w:color w:val="auto"/>
        </w:rPr>
        <w:t xml:space="preserve"> an oxbow</w:t>
      </w:r>
      <w:r w:rsidR="00A76D11">
        <w:rPr>
          <w:rFonts w:ascii="Times" w:hAnsi="Times" w:cs="Times New Roman"/>
          <w:color w:val="auto"/>
        </w:rPr>
        <w:t xml:space="preserve"> for the students</w:t>
      </w:r>
      <w:r w:rsidR="00F35A73">
        <w:rPr>
          <w:rFonts w:ascii="Times" w:eastAsia="Times New Roman" w:hAnsi="Times" w:cs="Times New Roman"/>
          <w:color w:val="auto"/>
        </w:rPr>
        <w:t xml:space="preserve">: </w:t>
      </w:r>
      <w:r w:rsidRPr="00A035F7">
        <w:rPr>
          <w:rFonts w:ascii="Times" w:eastAsia="Times New Roman" w:hAnsi="Times" w:cs="Times New Roman"/>
          <w:color w:val="auto"/>
        </w:rPr>
        <w:t>“</w:t>
      </w:r>
      <w:r w:rsidRPr="00506F83">
        <w:rPr>
          <w:rFonts w:ascii="Times" w:hAnsi="Times" w:cs="Times New Roman"/>
          <w:color w:val="auto"/>
        </w:rPr>
        <w:t>An oxbow is an old spot where the river used to be</w:t>
      </w:r>
      <w:r w:rsidR="00F35A73">
        <w:rPr>
          <w:rFonts w:ascii="Times" w:hAnsi="Times" w:cs="Times New Roman"/>
          <w:color w:val="auto"/>
        </w:rPr>
        <w:t>.”</w:t>
      </w:r>
      <w:proofErr w:type="gramEnd"/>
      <w:r w:rsidR="00F35A73">
        <w:rPr>
          <w:rFonts w:ascii="Times" w:hAnsi="Times" w:cs="Times New Roman"/>
          <w:color w:val="auto"/>
        </w:rPr>
        <w:t xml:space="preserve"> </w:t>
      </w:r>
      <w:r w:rsidR="00F35A73" w:rsidRPr="00E856C9">
        <w:rPr>
          <w:rFonts w:ascii="Times" w:hAnsi="Times" w:cs="Times New Roman"/>
          <w:color w:val="auto"/>
        </w:rPr>
        <w:t xml:space="preserve">But almost instantly, as if anticipating an </w:t>
      </w:r>
      <w:proofErr w:type="spellStart"/>
      <w:r w:rsidR="00F35A73" w:rsidRPr="00E856C9">
        <w:rPr>
          <w:rFonts w:ascii="Times" w:hAnsi="Times" w:cs="Times New Roman"/>
          <w:color w:val="auto"/>
        </w:rPr>
        <w:t>ahistoric</w:t>
      </w:r>
      <w:proofErr w:type="spellEnd"/>
      <w:r w:rsidR="00F35A73" w:rsidRPr="00E856C9">
        <w:rPr>
          <w:rFonts w:ascii="Times" w:hAnsi="Times" w:cs="Times New Roman"/>
          <w:color w:val="auto"/>
        </w:rPr>
        <w:t xml:space="preserve"> or settled view of rivers, </w:t>
      </w:r>
      <w:r w:rsidR="00A76D11">
        <w:rPr>
          <w:rFonts w:ascii="Times" w:hAnsi="Times" w:cs="Times New Roman"/>
          <w:color w:val="auto"/>
        </w:rPr>
        <w:t xml:space="preserve">he </w:t>
      </w:r>
      <w:r w:rsidR="00F35A73" w:rsidRPr="00E856C9">
        <w:rPr>
          <w:rFonts w:ascii="Times" w:hAnsi="Times" w:cs="Times New Roman"/>
          <w:color w:val="auto"/>
        </w:rPr>
        <w:t>work</w:t>
      </w:r>
      <w:r w:rsidR="00F35A73">
        <w:rPr>
          <w:rFonts w:ascii="Times" w:hAnsi="Times" w:cs="Times New Roman"/>
          <w:color w:val="auto"/>
        </w:rPr>
        <w:t>ed</w:t>
      </w:r>
      <w:r w:rsidR="00F35A73" w:rsidRPr="00E856C9">
        <w:rPr>
          <w:rFonts w:ascii="Times" w:hAnsi="Times" w:cs="Times New Roman"/>
          <w:color w:val="auto"/>
        </w:rPr>
        <w:t xml:space="preserve"> to </w:t>
      </w:r>
      <w:r w:rsidR="00F35A73">
        <w:rPr>
          <w:rFonts w:ascii="Times" w:hAnsi="Times" w:cs="Times New Roman"/>
          <w:color w:val="auto"/>
        </w:rPr>
        <w:t>re-</w:t>
      </w:r>
      <w:r w:rsidR="00F35A73" w:rsidRPr="00E856C9">
        <w:rPr>
          <w:rFonts w:ascii="Times" w:hAnsi="Times" w:cs="Times New Roman"/>
          <w:color w:val="auto"/>
        </w:rPr>
        <w:t>define</w:t>
      </w:r>
      <w:r w:rsidR="00F35A73">
        <w:rPr>
          <w:rFonts w:ascii="Times" w:hAnsi="Times" w:cs="Times New Roman"/>
          <w:color w:val="auto"/>
        </w:rPr>
        <w:t xml:space="preserve"> </w:t>
      </w:r>
      <w:r w:rsidR="00F35A73" w:rsidRPr="00E856C9">
        <w:rPr>
          <w:rFonts w:ascii="Times" w:hAnsi="Times" w:cs="Times New Roman"/>
          <w:color w:val="auto"/>
        </w:rPr>
        <w:t>a core understandi</w:t>
      </w:r>
      <w:r w:rsidR="00F35A73">
        <w:rPr>
          <w:rFonts w:ascii="Times" w:hAnsi="Times" w:cs="Times New Roman"/>
          <w:color w:val="auto"/>
        </w:rPr>
        <w:t>ng of rivers and their purpose: “</w:t>
      </w:r>
      <w:r w:rsidRPr="00506F83">
        <w:rPr>
          <w:rFonts w:ascii="Times" w:hAnsi="Times" w:cs="Times New Roman"/>
          <w:color w:val="auto"/>
        </w:rPr>
        <w:t>Now rivers</w:t>
      </w:r>
      <w:r>
        <w:rPr>
          <w:rFonts w:ascii="Times" w:hAnsi="Times" w:cs="Times New Roman"/>
          <w:color w:val="auto"/>
        </w:rPr>
        <w:t>-</w:t>
      </w:r>
      <w:r w:rsidRPr="00506F83">
        <w:rPr>
          <w:rFonts w:ascii="Times" w:hAnsi="Times" w:cs="Times New Roman"/>
          <w:color w:val="auto"/>
        </w:rPr>
        <w:t xml:space="preserve"> </w:t>
      </w:r>
      <w:proofErr w:type="gramStart"/>
      <w:r w:rsidRPr="00506F83">
        <w:rPr>
          <w:rFonts w:ascii="Times" w:hAnsi="Times" w:cs="Times New Roman"/>
          <w:color w:val="auto"/>
        </w:rPr>
        <w:t>rivers</w:t>
      </w:r>
      <w:proofErr w:type="gramEnd"/>
      <w:r w:rsidRPr="00506F83">
        <w:rPr>
          <w:rFonts w:ascii="Times" w:hAnsi="Times" w:cs="Times New Roman"/>
          <w:color w:val="auto"/>
        </w:rPr>
        <w:t xml:space="preserve"> don’t stay in one spot. They never were meant to stay in one spot. Rivers always moved around. They widen, they</w:t>
      </w:r>
      <w:r w:rsidRPr="00D534A0">
        <w:rPr>
          <w:rFonts w:ascii="Times" w:hAnsi="Times" w:cs="Times New Roman"/>
          <w:color w:val="auto"/>
        </w:rPr>
        <w:t xml:space="preserve"> retract just like a heartbeat</w:t>
      </w:r>
      <w:r w:rsidR="00F35A73">
        <w:rPr>
          <w:rFonts w:ascii="Times" w:hAnsi="Times" w:cs="Times New Roman"/>
          <w:color w:val="auto"/>
        </w:rPr>
        <w:t xml:space="preserve">.” </w:t>
      </w:r>
      <w:r w:rsidR="00F662E8">
        <w:rPr>
          <w:rFonts w:ascii="Times" w:hAnsi="Times" w:cs="Times New Roman"/>
          <w:color w:val="auto"/>
        </w:rPr>
        <w:t>Continuing, he</w:t>
      </w:r>
      <w:r w:rsidR="00492E72">
        <w:rPr>
          <w:rFonts w:ascii="Times" w:hAnsi="Times" w:cs="Times New Roman"/>
          <w:color w:val="auto"/>
        </w:rPr>
        <w:t xml:space="preserve"> </w:t>
      </w:r>
      <w:r w:rsidR="00F35A73" w:rsidRPr="00E856C9">
        <w:rPr>
          <w:rFonts w:ascii="Times" w:hAnsi="Times" w:cs="Times New Roman"/>
          <w:color w:val="auto"/>
        </w:rPr>
        <w:t>narrate</w:t>
      </w:r>
      <w:r w:rsidR="00492E72">
        <w:rPr>
          <w:rFonts w:ascii="Times" w:hAnsi="Times" w:cs="Times New Roman"/>
          <w:color w:val="auto"/>
        </w:rPr>
        <w:t>d</w:t>
      </w:r>
      <w:r w:rsidR="00F35A73" w:rsidRPr="00E856C9">
        <w:rPr>
          <w:rFonts w:ascii="Times" w:hAnsi="Times" w:cs="Times New Roman"/>
          <w:color w:val="auto"/>
        </w:rPr>
        <w:t xml:space="preserve"> rivers in </w:t>
      </w:r>
      <w:r w:rsidR="00F35A73">
        <w:rPr>
          <w:rFonts w:ascii="Times" w:hAnsi="Times" w:cs="Times New Roman"/>
          <w:color w:val="auto"/>
        </w:rPr>
        <w:t>a</w:t>
      </w:r>
      <w:r w:rsidR="00F35A73" w:rsidRPr="00E856C9">
        <w:rPr>
          <w:rFonts w:ascii="Times" w:hAnsi="Times" w:cs="Times New Roman"/>
          <w:color w:val="auto"/>
        </w:rPr>
        <w:t xml:space="preserve"> register of</w:t>
      </w:r>
      <w:r w:rsidR="00F35A73">
        <w:rPr>
          <w:rFonts w:ascii="Times" w:hAnsi="Times" w:cs="Times New Roman"/>
          <w:color w:val="auto"/>
        </w:rPr>
        <w:t xml:space="preserve"> </w:t>
      </w:r>
      <w:r w:rsidR="00F35A73" w:rsidRPr="00E856C9">
        <w:rPr>
          <w:rFonts w:ascii="Times" w:hAnsi="Times" w:cs="Times New Roman"/>
          <w:color w:val="auto"/>
        </w:rPr>
        <w:t>life form</w:t>
      </w:r>
      <w:r w:rsidR="003557B9">
        <w:rPr>
          <w:rFonts w:ascii="Times" w:hAnsi="Times" w:cs="Times New Roman"/>
          <w:color w:val="auto"/>
        </w:rPr>
        <w:t>:</w:t>
      </w:r>
      <w:r w:rsidR="00F35A73" w:rsidRPr="00E856C9">
        <w:rPr>
          <w:rFonts w:ascii="Times" w:hAnsi="Times" w:cs="Times New Roman"/>
          <w:color w:val="auto"/>
        </w:rPr>
        <w:t xml:space="preserve">  “the river</w:t>
      </w:r>
      <w:r w:rsidR="00F35A73">
        <w:rPr>
          <w:rFonts w:ascii="Times" w:hAnsi="Times" w:cs="Times New Roman"/>
          <w:color w:val="auto"/>
        </w:rPr>
        <w:t xml:space="preserve"> itself</w:t>
      </w:r>
      <w:r w:rsidR="00F35A73" w:rsidRPr="00E856C9">
        <w:rPr>
          <w:rFonts w:ascii="Times" w:hAnsi="Times" w:cs="Times New Roman"/>
          <w:color w:val="auto"/>
        </w:rPr>
        <w:t>, which is alive</w:t>
      </w:r>
      <w:r w:rsidR="00F35A73">
        <w:rPr>
          <w:rFonts w:ascii="Times" w:hAnsi="Times" w:cs="Times New Roman"/>
          <w:color w:val="auto"/>
        </w:rPr>
        <w:t>…</w:t>
      </w:r>
      <w:proofErr w:type="gramStart"/>
      <w:r w:rsidR="00F35A73" w:rsidRPr="00E856C9">
        <w:rPr>
          <w:rFonts w:ascii="Times" w:hAnsi="Times" w:cs="Times New Roman"/>
          <w:color w:val="auto"/>
        </w:rPr>
        <w:t>”</w:t>
      </w:r>
      <w:r w:rsidR="00F35A73">
        <w:rPr>
          <w:rFonts w:ascii="Times" w:hAnsi="Times" w:cs="Times New Roman"/>
          <w:color w:val="auto"/>
        </w:rPr>
        <w:t xml:space="preserve"> </w:t>
      </w:r>
      <w:r w:rsidR="003557B9">
        <w:rPr>
          <w:rFonts w:ascii="Times" w:hAnsi="Times" w:cs="Times New Roman"/>
          <w:color w:val="auto"/>
        </w:rPr>
        <w:t xml:space="preserve"> </w:t>
      </w:r>
      <w:proofErr w:type="gramEnd"/>
      <w:r w:rsidR="003557B9">
        <w:rPr>
          <w:rFonts w:ascii="Times" w:hAnsi="Times" w:cs="Times New Roman"/>
          <w:color w:val="auto"/>
        </w:rPr>
        <w:t xml:space="preserve">He </w:t>
      </w:r>
      <w:r w:rsidR="00492E72">
        <w:rPr>
          <w:rFonts w:ascii="Times" w:hAnsi="Times" w:cs="Times New Roman"/>
          <w:color w:val="auto"/>
        </w:rPr>
        <w:t>went</w:t>
      </w:r>
      <w:r w:rsidR="00F35A73">
        <w:rPr>
          <w:rFonts w:ascii="Times" w:hAnsi="Times" w:cs="Times New Roman"/>
          <w:color w:val="auto"/>
        </w:rPr>
        <w:t xml:space="preserve"> on to emphasize its relational fluidity</w:t>
      </w:r>
      <w:r w:rsidR="003557B9">
        <w:rPr>
          <w:rFonts w:ascii="Times" w:hAnsi="Times" w:cs="Times New Roman"/>
          <w:color w:val="auto"/>
        </w:rPr>
        <w:t xml:space="preserve">: </w:t>
      </w:r>
      <w:r w:rsidR="00F35A73">
        <w:rPr>
          <w:rFonts w:ascii="Times" w:hAnsi="Times" w:cs="Times New Roman"/>
          <w:color w:val="auto"/>
        </w:rPr>
        <w:t xml:space="preserve"> “</w:t>
      </w:r>
      <w:r w:rsidR="003557B9">
        <w:rPr>
          <w:rFonts w:ascii="Times" w:hAnsi="Times" w:cs="Times New Roman"/>
          <w:color w:val="auto"/>
        </w:rPr>
        <w:t>I</w:t>
      </w:r>
      <w:r w:rsidRPr="00D91C7D">
        <w:rPr>
          <w:rFonts w:ascii="Times" w:hAnsi="Times" w:cs="Times New Roman"/>
          <w:color w:val="auto"/>
        </w:rPr>
        <w:t>t may be like</w:t>
      </w:r>
      <w:r w:rsidRPr="00A55B18">
        <w:rPr>
          <w:rFonts w:ascii="Times" w:hAnsi="Times" w:cs="Times New Roman"/>
          <w:color w:val="auto"/>
        </w:rPr>
        <w:t>-</w:t>
      </w:r>
      <w:r w:rsidRPr="001B10A0">
        <w:rPr>
          <w:rFonts w:ascii="Times" w:hAnsi="Times" w:cs="Times New Roman"/>
          <w:color w:val="auto"/>
        </w:rPr>
        <w:t xml:space="preserve"> the river may be thinking that </w:t>
      </w:r>
      <w:r>
        <w:rPr>
          <w:rFonts w:ascii="Times" w:hAnsi="Times" w:cs="Times New Roman"/>
          <w:color w:val="auto"/>
        </w:rPr>
        <w:t>‘</w:t>
      </w:r>
      <w:r w:rsidRPr="001B10A0">
        <w:rPr>
          <w:rFonts w:ascii="Times" w:hAnsi="Times" w:cs="Times New Roman"/>
          <w:color w:val="auto"/>
        </w:rPr>
        <w:t>I’ll go back to where I was before but this is where I</w:t>
      </w:r>
      <w:r w:rsidRPr="00E856C9">
        <w:rPr>
          <w:rFonts w:ascii="Times" w:hAnsi="Times" w:cs="Times New Roman"/>
          <w:color w:val="auto"/>
        </w:rPr>
        <w:t>’m needed right now.</w:t>
      </w:r>
      <w:r>
        <w:rPr>
          <w:rFonts w:ascii="Times" w:hAnsi="Times" w:cs="Times New Roman"/>
          <w:color w:val="auto"/>
        </w:rPr>
        <w:t>’</w:t>
      </w:r>
      <w:r w:rsidRPr="00E856C9">
        <w:rPr>
          <w:rFonts w:ascii="Times" w:hAnsi="Times" w:cs="Times New Roman"/>
          <w:color w:val="auto"/>
        </w:rPr>
        <w:t xml:space="preserve">” </w:t>
      </w:r>
      <w:r w:rsidR="003557B9">
        <w:rPr>
          <w:rFonts w:ascii="Times" w:hAnsi="Times" w:cs="Times New Roman"/>
          <w:color w:val="auto"/>
        </w:rPr>
        <w:t>Like</w:t>
      </w:r>
      <w:r w:rsidR="00F662E8">
        <w:rPr>
          <w:rFonts w:ascii="Times" w:hAnsi="Times" w:cs="Times New Roman"/>
          <w:color w:val="auto"/>
        </w:rPr>
        <w:t xml:space="preserve"> Jean Marc in </w:t>
      </w:r>
      <w:r w:rsidR="00A76D11">
        <w:rPr>
          <w:rFonts w:ascii="Times" w:hAnsi="Times" w:cs="Times New Roman"/>
          <w:color w:val="auto"/>
        </w:rPr>
        <w:t>E</w:t>
      </w:r>
      <w:r w:rsidR="00F662E8">
        <w:rPr>
          <w:rFonts w:ascii="Times" w:hAnsi="Times" w:cs="Times New Roman"/>
          <w:color w:val="auto"/>
        </w:rPr>
        <w:t>pisode</w:t>
      </w:r>
      <w:r w:rsidR="00A76D11">
        <w:rPr>
          <w:rFonts w:ascii="Times" w:hAnsi="Times" w:cs="Times New Roman"/>
          <w:color w:val="auto"/>
        </w:rPr>
        <w:t xml:space="preserve"> One</w:t>
      </w:r>
      <w:r w:rsidR="00F662E8">
        <w:rPr>
          <w:rFonts w:ascii="Times" w:hAnsi="Times" w:cs="Times New Roman"/>
          <w:color w:val="auto"/>
        </w:rPr>
        <w:t>, Jacks narrate</w:t>
      </w:r>
      <w:r w:rsidR="00CA7A0C">
        <w:rPr>
          <w:rFonts w:ascii="Times" w:hAnsi="Times" w:cs="Times New Roman"/>
          <w:color w:val="auto"/>
        </w:rPr>
        <w:t>d</w:t>
      </w:r>
      <w:r w:rsidR="00F662E8">
        <w:rPr>
          <w:rFonts w:ascii="Times" w:hAnsi="Times" w:cs="Times New Roman"/>
          <w:color w:val="auto"/>
        </w:rPr>
        <w:t xml:space="preserve"> the river</w:t>
      </w:r>
      <w:r w:rsidR="00A76D11">
        <w:rPr>
          <w:rFonts w:ascii="Times" w:hAnsi="Times" w:cs="Times New Roman"/>
          <w:color w:val="auto"/>
        </w:rPr>
        <w:t>’</w:t>
      </w:r>
      <w:r w:rsidR="00F662E8">
        <w:rPr>
          <w:rFonts w:ascii="Times" w:hAnsi="Times" w:cs="Times New Roman"/>
          <w:color w:val="auto"/>
        </w:rPr>
        <w:t xml:space="preserve">s generative capacity and </w:t>
      </w:r>
      <w:r w:rsidR="00C812CB">
        <w:rPr>
          <w:rFonts w:ascii="Times" w:hAnsi="Times" w:cs="Times New Roman"/>
          <w:color w:val="auto"/>
        </w:rPr>
        <w:t>flux in the world</w:t>
      </w:r>
      <w:r w:rsidR="00CA7A0C">
        <w:rPr>
          <w:rFonts w:ascii="Times" w:hAnsi="Times" w:cs="Times New Roman"/>
          <w:color w:val="auto"/>
        </w:rPr>
        <w:t xml:space="preserve"> (</w:t>
      </w:r>
      <w:proofErr w:type="spellStart"/>
      <w:r w:rsidR="00CA7A0C">
        <w:rPr>
          <w:rFonts w:ascii="Times" w:hAnsi="Times" w:cs="Times New Roman"/>
          <w:color w:val="auto"/>
        </w:rPr>
        <w:t>Ingold</w:t>
      </w:r>
      <w:proofErr w:type="spellEnd"/>
      <w:r w:rsidR="00CA7A0C">
        <w:rPr>
          <w:rFonts w:ascii="Times" w:hAnsi="Times" w:cs="Times New Roman"/>
          <w:color w:val="auto"/>
        </w:rPr>
        <w:t xml:space="preserve">, 2011; McLean, 2009): </w:t>
      </w:r>
      <w:r w:rsidR="00F662E8">
        <w:rPr>
          <w:rFonts w:ascii="Times" w:hAnsi="Times" w:cs="Times New Roman"/>
          <w:color w:val="auto"/>
        </w:rPr>
        <w:t xml:space="preserve">“where I’m needed </w:t>
      </w:r>
      <w:r w:rsidR="00F662E8">
        <w:rPr>
          <w:rFonts w:ascii="Times" w:hAnsi="Times" w:cs="Times New Roman"/>
          <w:color w:val="auto"/>
        </w:rPr>
        <w:lastRenderedPageBreak/>
        <w:t>right now</w:t>
      </w:r>
      <w:r w:rsidR="00CA7A0C">
        <w:rPr>
          <w:rFonts w:ascii="Times" w:hAnsi="Times" w:cs="Times New Roman"/>
          <w:color w:val="auto"/>
        </w:rPr>
        <w:t>.</w:t>
      </w:r>
      <w:proofErr w:type="gramStart"/>
      <w:r w:rsidR="00F662E8">
        <w:rPr>
          <w:rFonts w:ascii="Times" w:hAnsi="Times" w:cs="Times New Roman"/>
          <w:color w:val="auto"/>
        </w:rPr>
        <w:t>”</w:t>
      </w:r>
      <w:r w:rsidRPr="00E856C9">
        <w:rPr>
          <w:rFonts w:ascii="Times" w:hAnsi="Times" w:cs="Times New Roman"/>
          <w:color w:val="auto"/>
        </w:rPr>
        <w:t xml:space="preserve">  </w:t>
      </w:r>
      <w:proofErr w:type="gramEnd"/>
      <w:r w:rsidR="00CA7A0C">
        <w:rPr>
          <w:rFonts w:ascii="Times" w:hAnsi="Times" w:cs="Times New Roman"/>
          <w:color w:val="auto"/>
        </w:rPr>
        <w:t>L</w:t>
      </w:r>
      <w:r w:rsidRPr="00E856C9">
        <w:rPr>
          <w:rFonts w:ascii="Times" w:hAnsi="Times" w:cs="Times New Roman"/>
          <w:color w:val="auto"/>
        </w:rPr>
        <w:t xml:space="preserve">ike Ashley and Allan, </w:t>
      </w:r>
      <w:r w:rsidR="00CA7A0C">
        <w:rPr>
          <w:rFonts w:ascii="Times" w:hAnsi="Times" w:cs="Times New Roman"/>
          <w:color w:val="auto"/>
        </w:rPr>
        <w:t xml:space="preserve">he </w:t>
      </w:r>
      <w:r w:rsidR="00A76D11">
        <w:rPr>
          <w:rFonts w:ascii="Times" w:hAnsi="Times" w:cs="Times New Roman"/>
          <w:color w:val="auto"/>
        </w:rPr>
        <w:t>engaged in</w:t>
      </w:r>
      <w:r>
        <w:rPr>
          <w:rFonts w:ascii="Times" w:hAnsi="Times" w:cs="Times New Roman"/>
          <w:color w:val="auto"/>
        </w:rPr>
        <w:t xml:space="preserve"> explanatory practices that </w:t>
      </w:r>
      <w:r w:rsidRPr="00E856C9">
        <w:rPr>
          <w:rFonts w:ascii="Times" w:hAnsi="Times" w:cs="Times New Roman"/>
          <w:color w:val="auto"/>
        </w:rPr>
        <w:t>frame</w:t>
      </w:r>
      <w:r>
        <w:rPr>
          <w:rFonts w:ascii="Times" w:hAnsi="Times" w:cs="Times New Roman"/>
          <w:color w:val="auto"/>
        </w:rPr>
        <w:t>d</w:t>
      </w:r>
      <w:r w:rsidR="00F662E8">
        <w:rPr>
          <w:rFonts w:ascii="Times" w:hAnsi="Times" w:cs="Times New Roman"/>
          <w:color w:val="auto"/>
        </w:rPr>
        <w:t xml:space="preserve"> the river</w:t>
      </w:r>
      <w:r w:rsidRPr="00E856C9">
        <w:rPr>
          <w:rFonts w:ascii="Times" w:hAnsi="Times" w:cs="Times New Roman"/>
          <w:color w:val="auto"/>
        </w:rPr>
        <w:t xml:space="preserve"> </w:t>
      </w:r>
      <w:r w:rsidR="00F662E8">
        <w:rPr>
          <w:rFonts w:ascii="Times" w:hAnsi="Times" w:cs="Times New Roman"/>
          <w:color w:val="auto"/>
        </w:rPr>
        <w:t>in</w:t>
      </w:r>
      <w:r w:rsidRPr="00E856C9">
        <w:rPr>
          <w:rFonts w:ascii="Times" w:hAnsi="Times" w:cs="Times New Roman"/>
          <w:color w:val="auto"/>
        </w:rPr>
        <w:t xml:space="preserve"> r</w:t>
      </w:r>
      <w:r w:rsidR="00C74A70">
        <w:rPr>
          <w:rFonts w:ascii="Times" w:hAnsi="Times" w:cs="Times New Roman"/>
          <w:color w:val="auto"/>
        </w:rPr>
        <w:t xml:space="preserve">elational and reciprocal </w:t>
      </w:r>
      <w:r w:rsidR="00F662E8">
        <w:rPr>
          <w:rFonts w:ascii="Times" w:hAnsi="Times" w:cs="Times New Roman"/>
          <w:color w:val="auto"/>
        </w:rPr>
        <w:t>terms</w:t>
      </w:r>
      <w:r w:rsidR="00A76D11">
        <w:rPr>
          <w:rFonts w:ascii="Times" w:hAnsi="Times" w:cs="Times New Roman"/>
          <w:color w:val="auto"/>
        </w:rPr>
        <w:t>, thus</w:t>
      </w:r>
      <w:r w:rsidR="00CA7A0C">
        <w:rPr>
          <w:rFonts w:ascii="Times" w:hAnsi="Times" w:cs="Times New Roman"/>
          <w:color w:val="auto"/>
        </w:rPr>
        <w:t xml:space="preserve"> also</w:t>
      </w:r>
      <w:r w:rsidR="00F662E8">
        <w:rPr>
          <w:rFonts w:ascii="Times" w:hAnsi="Times" w:cs="Times New Roman"/>
          <w:color w:val="auto"/>
        </w:rPr>
        <w:t xml:space="preserve"> </w:t>
      </w:r>
      <w:proofErr w:type="spellStart"/>
      <w:r w:rsidR="00C74A70">
        <w:rPr>
          <w:rFonts w:ascii="Times" w:hAnsi="Times" w:cs="Times New Roman"/>
          <w:color w:val="auto"/>
        </w:rPr>
        <w:t>desettling</w:t>
      </w:r>
      <w:proofErr w:type="spellEnd"/>
      <w:r w:rsidR="00C74A70">
        <w:rPr>
          <w:rFonts w:ascii="Times" w:hAnsi="Times" w:cs="Times New Roman"/>
          <w:color w:val="auto"/>
        </w:rPr>
        <w:t xml:space="preserve"> ontologies of</w:t>
      </w:r>
      <w:r w:rsidR="00F37D5D">
        <w:rPr>
          <w:rFonts w:ascii="Times" w:hAnsi="Times" w:cs="Times New Roman"/>
          <w:color w:val="auto"/>
        </w:rPr>
        <w:t xml:space="preserve"> human entitlement and</w:t>
      </w:r>
      <w:r w:rsidRPr="00E856C9">
        <w:rPr>
          <w:rFonts w:ascii="Times" w:hAnsi="Times" w:cs="Times New Roman"/>
          <w:color w:val="auto"/>
        </w:rPr>
        <w:t xml:space="preserve"> </w:t>
      </w:r>
      <w:r w:rsidR="00C74A70" w:rsidRPr="00115B8A">
        <w:rPr>
          <w:rFonts w:ascii="Times" w:hAnsi="Times" w:cs="Times New Roman"/>
          <w:color w:val="auto"/>
        </w:rPr>
        <w:t>use</w:t>
      </w:r>
      <w:r w:rsidRPr="00E856C9">
        <w:rPr>
          <w:rFonts w:ascii="Times" w:hAnsi="Times" w:cs="Times New Roman"/>
          <w:color w:val="auto"/>
        </w:rPr>
        <w:t xml:space="preserve">. </w:t>
      </w:r>
    </w:p>
    <w:p w14:paraId="1F768E60" w14:textId="3B32DB07" w:rsidR="009A6087" w:rsidRDefault="00D00965" w:rsidP="00D00965">
      <w:pPr>
        <w:spacing w:line="480" w:lineRule="auto"/>
        <w:jc w:val="both"/>
        <w:rPr>
          <w:rFonts w:ascii="Times" w:hAnsi="Times" w:cs="Times New Roman"/>
          <w:color w:val="auto"/>
        </w:rPr>
      </w:pPr>
      <w:r w:rsidRPr="00506F83">
        <w:rPr>
          <w:rFonts w:ascii="Times" w:hAnsi="Times" w:cs="Times New Roman"/>
          <w:color w:val="auto"/>
        </w:rPr>
        <w:tab/>
        <w:t xml:space="preserve">The </w:t>
      </w:r>
      <w:r>
        <w:rPr>
          <w:rFonts w:ascii="Times" w:hAnsi="Times" w:cs="Times New Roman"/>
          <w:color w:val="auto"/>
        </w:rPr>
        <w:t xml:space="preserve">teachers’ </w:t>
      </w:r>
      <w:r w:rsidRPr="00506F83">
        <w:rPr>
          <w:rFonts w:ascii="Times" w:hAnsi="Times" w:cs="Times New Roman"/>
          <w:color w:val="auto"/>
        </w:rPr>
        <w:t xml:space="preserve">discourse reflects the </w:t>
      </w:r>
      <w:r w:rsidRPr="00D534A0">
        <w:rPr>
          <w:rFonts w:ascii="Times" w:hAnsi="Times" w:cs="Times New Roman"/>
          <w:color w:val="auto"/>
        </w:rPr>
        <w:t xml:space="preserve">design </w:t>
      </w:r>
      <w:r w:rsidR="00A76D11">
        <w:rPr>
          <w:rFonts w:ascii="Times" w:hAnsi="Times" w:cs="Times New Roman"/>
          <w:color w:val="auto"/>
        </w:rPr>
        <w:t xml:space="preserve">team’s </w:t>
      </w:r>
      <w:r w:rsidRPr="00D534A0">
        <w:rPr>
          <w:rFonts w:ascii="Times" w:hAnsi="Times" w:cs="Times New Roman"/>
          <w:color w:val="auto"/>
        </w:rPr>
        <w:t>intent</w:t>
      </w:r>
      <w:r>
        <w:rPr>
          <w:rFonts w:ascii="Times" w:hAnsi="Times" w:cs="Times New Roman"/>
          <w:color w:val="auto"/>
        </w:rPr>
        <w:t>ion</w:t>
      </w:r>
      <w:r w:rsidRPr="00D534A0">
        <w:rPr>
          <w:rFonts w:ascii="Times" w:hAnsi="Times" w:cs="Times New Roman"/>
          <w:color w:val="auto"/>
        </w:rPr>
        <w:t xml:space="preserve"> to </w:t>
      </w:r>
      <w:r w:rsidRPr="00FB056D">
        <w:rPr>
          <w:rFonts w:ascii="Times" w:hAnsi="Times" w:cs="Times New Roman"/>
          <w:color w:val="auto"/>
        </w:rPr>
        <w:t xml:space="preserve">engage students’ </w:t>
      </w:r>
      <w:r w:rsidRPr="00423E0F">
        <w:rPr>
          <w:rFonts w:ascii="Times" w:hAnsi="Times" w:cs="Times New Roman"/>
          <w:color w:val="auto"/>
        </w:rPr>
        <w:t xml:space="preserve">relational epistemologies </w:t>
      </w:r>
      <w:r>
        <w:rPr>
          <w:rFonts w:ascii="Times" w:hAnsi="Times" w:cs="Times New Roman"/>
          <w:color w:val="auto"/>
        </w:rPr>
        <w:t>as</w:t>
      </w:r>
      <w:r w:rsidRPr="00423E0F">
        <w:rPr>
          <w:rFonts w:ascii="Times" w:hAnsi="Times" w:cs="Times New Roman"/>
          <w:color w:val="auto"/>
        </w:rPr>
        <w:t xml:space="preserve"> </w:t>
      </w:r>
      <w:r>
        <w:rPr>
          <w:rFonts w:ascii="Times" w:hAnsi="Times" w:cs="Times New Roman"/>
          <w:color w:val="auto"/>
        </w:rPr>
        <w:t xml:space="preserve">they </w:t>
      </w:r>
      <w:r w:rsidR="00A76D11">
        <w:rPr>
          <w:rFonts w:ascii="Times" w:hAnsi="Times" w:cs="Times New Roman"/>
          <w:color w:val="auto"/>
        </w:rPr>
        <w:t>we</w:t>
      </w:r>
      <w:r>
        <w:rPr>
          <w:rFonts w:ascii="Times" w:hAnsi="Times" w:cs="Times New Roman"/>
          <w:color w:val="auto"/>
        </w:rPr>
        <w:t xml:space="preserve">re </w:t>
      </w:r>
      <w:r w:rsidRPr="00D91C7D">
        <w:rPr>
          <w:rFonts w:ascii="Times" w:hAnsi="Times" w:cs="Times New Roman"/>
          <w:color w:val="auto"/>
        </w:rPr>
        <w:t xml:space="preserve">learning about natural phenomena. </w:t>
      </w:r>
      <w:r>
        <w:rPr>
          <w:rFonts w:ascii="Times" w:hAnsi="Times" w:cs="Times New Roman"/>
          <w:color w:val="auto"/>
        </w:rPr>
        <w:t xml:space="preserve">Further, </w:t>
      </w:r>
      <w:r w:rsidR="00A76D11">
        <w:rPr>
          <w:rFonts w:ascii="Times" w:hAnsi="Times" w:cs="Times New Roman"/>
          <w:color w:val="auto"/>
        </w:rPr>
        <w:t xml:space="preserve">wading in the river and walking the river’s old path </w:t>
      </w:r>
      <w:r w:rsidR="002D1307">
        <w:rPr>
          <w:rFonts w:ascii="Times" w:hAnsi="Times" w:cs="Times New Roman"/>
          <w:color w:val="auto"/>
        </w:rPr>
        <w:t>creat</w:t>
      </w:r>
      <w:r w:rsidR="00A76D11">
        <w:rPr>
          <w:rFonts w:ascii="Times" w:hAnsi="Times" w:cs="Times New Roman"/>
          <w:color w:val="auto"/>
        </w:rPr>
        <w:t>ed</w:t>
      </w:r>
      <w:r w:rsidR="002D1307">
        <w:rPr>
          <w:rFonts w:ascii="Times" w:hAnsi="Times" w:cs="Times New Roman"/>
          <w:color w:val="auto"/>
        </w:rPr>
        <w:t xml:space="preserve"> learning environments in which</w:t>
      </w:r>
      <w:r>
        <w:rPr>
          <w:rFonts w:ascii="Times" w:hAnsi="Times" w:cs="Times New Roman"/>
          <w:color w:val="auto"/>
        </w:rPr>
        <w:t xml:space="preserve"> </w:t>
      </w:r>
      <w:r w:rsidR="00A76D11">
        <w:rPr>
          <w:rFonts w:ascii="Times" w:hAnsi="Times" w:cs="Times New Roman"/>
          <w:color w:val="auto"/>
        </w:rPr>
        <w:t xml:space="preserve">the </w:t>
      </w:r>
      <w:r>
        <w:rPr>
          <w:rFonts w:ascii="Times" w:hAnsi="Times" w:cs="Times New Roman"/>
          <w:color w:val="auto"/>
        </w:rPr>
        <w:t>students</w:t>
      </w:r>
      <w:r w:rsidR="00A76D11">
        <w:rPr>
          <w:rFonts w:ascii="Times" w:hAnsi="Times" w:cs="Times New Roman"/>
          <w:color w:val="auto"/>
        </w:rPr>
        <w:t xml:space="preserve">, in </w:t>
      </w:r>
      <w:proofErr w:type="spellStart"/>
      <w:r w:rsidR="00A76D11">
        <w:rPr>
          <w:rFonts w:ascii="Times" w:hAnsi="Times" w:cs="Times New Roman"/>
          <w:color w:val="auto"/>
        </w:rPr>
        <w:t>Ingold’s</w:t>
      </w:r>
      <w:proofErr w:type="spellEnd"/>
      <w:r w:rsidR="00A76D11">
        <w:rPr>
          <w:rFonts w:ascii="Times" w:hAnsi="Times" w:cs="Times New Roman"/>
          <w:color w:val="auto"/>
        </w:rPr>
        <w:t xml:space="preserve"> words,</w:t>
      </w:r>
      <w:r>
        <w:rPr>
          <w:rFonts w:ascii="Times" w:hAnsi="Times" w:cs="Times New Roman"/>
          <w:color w:val="auto"/>
        </w:rPr>
        <w:t xml:space="preserve"> </w:t>
      </w:r>
      <w:r w:rsidR="0084468A">
        <w:rPr>
          <w:rFonts w:ascii="Times" w:hAnsi="Times" w:cs="Times New Roman"/>
          <w:color w:val="auto"/>
        </w:rPr>
        <w:t>“perceive</w:t>
      </w:r>
      <w:r w:rsidR="00A76D11">
        <w:rPr>
          <w:rFonts w:ascii="Times" w:hAnsi="Times" w:cs="Times New Roman"/>
          <w:color w:val="auto"/>
        </w:rPr>
        <w:t>(d)</w:t>
      </w:r>
      <w:r w:rsidR="0084468A">
        <w:rPr>
          <w:rFonts w:ascii="Times" w:hAnsi="Times" w:cs="Times New Roman"/>
          <w:color w:val="auto"/>
        </w:rPr>
        <w:t xml:space="preserve"> the world through their feet” (2011</w:t>
      </w:r>
      <w:r w:rsidR="004A5627">
        <w:rPr>
          <w:rFonts w:ascii="Times" w:hAnsi="Times" w:cs="Times New Roman"/>
          <w:color w:val="auto"/>
        </w:rPr>
        <w:t>, p. 33</w:t>
      </w:r>
      <w:r w:rsidR="0084468A">
        <w:rPr>
          <w:rFonts w:ascii="Times" w:hAnsi="Times" w:cs="Times New Roman"/>
          <w:color w:val="auto"/>
        </w:rPr>
        <w:t>)</w:t>
      </w:r>
      <w:r w:rsidR="00A76D11">
        <w:rPr>
          <w:rFonts w:ascii="Times" w:hAnsi="Times" w:cs="Times New Roman"/>
          <w:color w:val="auto"/>
        </w:rPr>
        <w:t xml:space="preserve"> and</w:t>
      </w:r>
      <w:r>
        <w:rPr>
          <w:rFonts w:ascii="Times" w:hAnsi="Times" w:cs="Times New Roman"/>
          <w:color w:val="auto"/>
        </w:rPr>
        <w:t xml:space="preserve"> placed them </w:t>
      </w:r>
      <w:r w:rsidRPr="007C22D9">
        <w:rPr>
          <w:rFonts w:ascii="Times" w:hAnsi="Times" w:cs="Times New Roman"/>
          <w:i/>
          <w:color w:val="auto"/>
        </w:rPr>
        <w:t>in</w:t>
      </w:r>
      <w:r w:rsidR="004A5627">
        <w:rPr>
          <w:rFonts w:ascii="Times" w:hAnsi="Times" w:cs="Times New Roman"/>
          <w:color w:val="auto"/>
        </w:rPr>
        <w:t xml:space="preserve"> the moving</w:t>
      </w:r>
      <w:r>
        <w:rPr>
          <w:rFonts w:ascii="Times" w:hAnsi="Times" w:cs="Times New Roman"/>
          <w:color w:val="auto"/>
        </w:rPr>
        <w:t xml:space="preserve"> world</w:t>
      </w:r>
      <w:r w:rsidR="00B70543">
        <w:rPr>
          <w:rFonts w:ascii="Times" w:hAnsi="Times" w:cs="Times New Roman"/>
          <w:color w:val="auto"/>
        </w:rPr>
        <w:t xml:space="preserve"> i</w:t>
      </w:r>
      <w:r w:rsidR="00325D78">
        <w:rPr>
          <w:rFonts w:ascii="Times" w:hAnsi="Times" w:cs="Times New Roman"/>
          <w:color w:val="auto"/>
        </w:rPr>
        <w:t>n “paths of observation” (Gibson, 1979, p. 195)</w:t>
      </w:r>
      <w:proofErr w:type="gramStart"/>
      <w:r w:rsidR="00A76D11">
        <w:rPr>
          <w:rFonts w:ascii="Times" w:hAnsi="Times" w:cs="Times New Roman"/>
          <w:color w:val="auto"/>
        </w:rPr>
        <w:t xml:space="preserve">.  </w:t>
      </w:r>
      <w:proofErr w:type="gramEnd"/>
      <w:r w:rsidR="00A76D11">
        <w:rPr>
          <w:rFonts w:ascii="Times" w:hAnsi="Times" w:cs="Times New Roman"/>
          <w:color w:val="auto"/>
        </w:rPr>
        <w:t>In this way,</w:t>
      </w:r>
      <w:r>
        <w:rPr>
          <w:rFonts w:ascii="Times" w:hAnsi="Times" w:cs="Times New Roman"/>
          <w:color w:val="auto"/>
        </w:rPr>
        <w:t xml:space="preserve"> rather than approaching the </w:t>
      </w:r>
      <w:r w:rsidR="00A76D11">
        <w:rPr>
          <w:rFonts w:ascii="Times" w:hAnsi="Times" w:cs="Times New Roman"/>
          <w:color w:val="auto"/>
        </w:rPr>
        <w:t>science</w:t>
      </w:r>
      <w:r>
        <w:rPr>
          <w:rFonts w:ascii="Times" w:hAnsi="Times" w:cs="Times New Roman"/>
          <w:color w:val="auto"/>
        </w:rPr>
        <w:t xml:space="preserve"> of rivers from </w:t>
      </w:r>
      <w:r w:rsidR="00CA7A0C">
        <w:rPr>
          <w:rFonts w:ascii="Times" w:hAnsi="Times" w:cs="Times New Roman"/>
          <w:color w:val="auto"/>
        </w:rPr>
        <w:t>a distanced, stationary perspective</w:t>
      </w:r>
      <w:r>
        <w:rPr>
          <w:rFonts w:ascii="Times" w:hAnsi="Times" w:cs="Times New Roman"/>
          <w:color w:val="auto"/>
        </w:rPr>
        <w:t xml:space="preserve"> (i.e., from inside classrooms </w:t>
      </w:r>
      <w:r w:rsidR="009A6087">
        <w:rPr>
          <w:rFonts w:ascii="Times" w:hAnsi="Times" w:cs="Times New Roman"/>
          <w:color w:val="auto"/>
        </w:rPr>
        <w:t>in</w:t>
      </w:r>
      <w:r>
        <w:rPr>
          <w:rFonts w:ascii="Times" w:hAnsi="Times" w:cs="Times New Roman"/>
          <w:color w:val="auto"/>
        </w:rPr>
        <w:t xml:space="preserve"> school buildings)</w:t>
      </w:r>
      <w:r w:rsidR="00CA7A0C">
        <w:rPr>
          <w:rFonts w:ascii="Times" w:hAnsi="Times" w:cs="Times New Roman"/>
          <w:color w:val="auto"/>
        </w:rPr>
        <w:t>,</w:t>
      </w:r>
      <w:r>
        <w:rPr>
          <w:rFonts w:ascii="Times" w:hAnsi="Times" w:cs="Times New Roman"/>
          <w:color w:val="auto"/>
        </w:rPr>
        <w:t xml:space="preserve"> </w:t>
      </w:r>
      <w:r w:rsidR="00A76D11">
        <w:rPr>
          <w:rFonts w:ascii="Times" w:hAnsi="Times" w:cs="Times New Roman"/>
          <w:color w:val="auto"/>
        </w:rPr>
        <w:t xml:space="preserve">their relationship to the river and its life course was amplified and imbued with </w:t>
      </w:r>
      <w:proofErr w:type="spellStart"/>
      <w:r w:rsidR="00CA7A0C">
        <w:rPr>
          <w:rFonts w:ascii="Times" w:hAnsi="Times" w:cs="Times New Roman"/>
          <w:color w:val="auto"/>
        </w:rPr>
        <w:t>multivoiced</w:t>
      </w:r>
      <w:proofErr w:type="spellEnd"/>
      <w:r w:rsidR="00CA7A0C">
        <w:rPr>
          <w:rFonts w:ascii="Times" w:hAnsi="Times" w:cs="Times New Roman"/>
          <w:color w:val="auto"/>
        </w:rPr>
        <w:t>, intersecting</w:t>
      </w:r>
      <w:r w:rsidR="00A76D11">
        <w:rPr>
          <w:rFonts w:ascii="Times" w:hAnsi="Times" w:cs="Times New Roman"/>
          <w:color w:val="auto"/>
        </w:rPr>
        <w:t xml:space="preserve"> meanings.</w:t>
      </w:r>
    </w:p>
    <w:p w14:paraId="43490637" w14:textId="1F7A0D6D" w:rsidR="00D00965" w:rsidRPr="00A478BF" w:rsidRDefault="00D00965" w:rsidP="009A6087">
      <w:pPr>
        <w:spacing w:line="480" w:lineRule="auto"/>
        <w:ind w:firstLine="720"/>
        <w:jc w:val="both"/>
        <w:rPr>
          <w:rFonts w:ascii="Times" w:eastAsia="Times New Roman" w:hAnsi="Times" w:cs="Times New Roman"/>
          <w:color w:val="auto"/>
        </w:rPr>
      </w:pPr>
      <w:r>
        <w:rPr>
          <w:rFonts w:ascii="Times" w:hAnsi="Times" w:cs="Times New Roman"/>
          <w:color w:val="auto"/>
        </w:rPr>
        <w:t xml:space="preserve">Inhabiting the world in these ways </w:t>
      </w:r>
      <w:r>
        <w:rPr>
          <w:rFonts w:ascii="Times" w:eastAsia="Times New Roman" w:hAnsi="Times" w:cs="Times New Roman"/>
          <w:color w:val="auto"/>
        </w:rPr>
        <w:t>constructed different possibilities for understanding the conditions and potentials of life forms within a relational form of life (</w:t>
      </w:r>
      <w:proofErr w:type="spellStart"/>
      <w:r>
        <w:rPr>
          <w:rFonts w:ascii="Times" w:eastAsia="Times New Roman" w:hAnsi="Times" w:cs="Times New Roman"/>
          <w:color w:val="auto"/>
        </w:rPr>
        <w:t>Deloria</w:t>
      </w:r>
      <w:proofErr w:type="spellEnd"/>
      <w:r>
        <w:rPr>
          <w:rFonts w:ascii="Times" w:eastAsia="Times New Roman" w:hAnsi="Times" w:cs="Times New Roman"/>
          <w:color w:val="auto"/>
        </w:rPr>
        <w:t xml:space="preserve">, 1999; </w:t>
      </w:r>
      <w:proofErr w:type="spellStart"/>
      <w:r>
        <w:rPr>
          <w:rFonts w:ascii="Times" w:eastAsia="Times New Roman" w:hAnsi="Times" w:cs="Times New Roman"/>
          <w:color w:val="auto"/>
        </w:rPr>
        <w:t>Ingold</w:t>
      </w:r>
      <w:proofErr w:type="spellEnd"/>
      <w:r>
        <w:rPr>
          <w:rFonts w:ascii="Times" w:eastAsia="Times New Roman" w:hAnsi="Times" w:cs="Times New Roman"/>
          <w:color w:val="auto"/>
        </w:rPr>
        <w:t>, 2011). L</w:t>
      </w:r>
      <w:r w:rsidRPr="00A035F7">
        <w:rPr>
          <w:rFonts w:ascii="Times" w:eastAsia="Times New Roman" w:hAnsi="Times" w:cs="Times New Roman"/>
          <w:color w:val="auto"/>
        </w:rPr>
        <w:t xml:space="preserve">ike </w:t>
      </w:r>
      <w:r>
        <w:rPr>
          <w:rFonts w:ascii="Times" w:eastAsia="Times New Roman" w:hAnsi="Times" w:cs="Times New Roman"/>
          <w:color w:val="auto"/>
        </w:rPr>
        <w:t xml:space="preserve">the </w:t>
      </w:r>
      <w:r w:rsidRPr="00A035F7">
        <w:rPr>
          <w:rFonts w:ascii="Times" w:eastAsia="Times New Roman" w:hAnsi="Times" w:cs="Times New Roman"/>
          <w:color w:val="auto"/>
        </w:rPr>
        <w:t xml:space="preserve">students in Ms. R’s class, </w:t>
      </w:r>
      <w:r>
        <w:rPr>
          <w:rFonts w:ascii="Times" w:eastAsia="Times New Roman" w:hAnsi="Times" w:cs="Times New Roman"/>
          <w:color w:val="auto"/>
        </w:rPr>
        <w:t xml:space="preserve">the </w:t>
      </w:r>
      <w:r w:rsidR="00A76D11">
        <w:rPr>
          <w:rFonts w:ascii="Times" w:eastAsia="Times New Roman" w:hAnsi="Times" w:cs="Times New Roman"/>
          <w:color w:val="auto"/>
        </w:rPr>
        <w:t xml:space="preserve">community </w:t>
      </w:r>
      <w:r>
        <w:rPr>
          <w:rFonts w:ascii="Times" w:eastAsia="Times New Roman" w:hAnsi="Times" w:cs="Times New Roman"/>
          <w:color w:val="auto"/>
        </w:rPr>
        <w:t>teachers reconfigured</w:t>
      </w:r>
      <w:r w:rsidRPr="00A035F7">
        <w:rPr>
          <w:rFonts w:ascii="Times" w:eastAsia="Times New Roman" w:hAnsi="Times" w:cs="Times New Roman"/>
          <w:color w:val="auto"/>
        </w:rPr>
        <w:t xml:space="preserve"> the settled relations imposed by </w:t>
      </w:r>
      <w:r>
        <w:rPr>
          <w:rFonts w:ascii="Times" w:eastAsia="Times New Roman" w:hAnsi="Times" w:cs="Times New Roman"/>
          <w:color w:val="auto"/>
        </w:rPr>
        <w:t xml:space="preserve">school science </w:t>
      </w:r>
      <w:r w:rsidRPr="00A035F7">
        <w:rPr>
          <w:rFonts w:ascii="Times" w:eastAsia="Times New Roman" w:hAnsi="Times" w:cs="Times New Roman"/>
          <w:color w:val="auto"/>
        </w:rPr>
        <w:t xml:space="preserve">curricula </w:t>
      </w:r>
      <w:r>
        <w:rPr>
          <w:rFonts w:ascii="Times" w:eastAsia="Times New Roman" w:hAnsi="Times" w:cs="Times New Roman"/>
          <w:color w:val="auto"/>
        </w:rPr>
        <w:t>on</w:t>
      </w:r>
      <w:r w:rsidRPr="00A035F7">
        <w:rPr>
          <w:rFonts w:ascii="Times" w:eastAsia="Times New Roman" w:hAnsi="Times" w:cs="Times New Roman"/>
          <w:color w:val="auto"/>
        </w:rPr>
        <w:t xml:space="preserve"> nature and culture, putting into motion transform</w:t>
      </w:r>
      <w:r>
        <w:rPr>
          <w:rFonts w:ascii="Times" w:eastAsia="Times New Roman" w:hAnsi="Times" w:cs="Times New Roman"/>
          <w:color w:val="auto"/>
        </w:rPr>
        <w:t>ative</w:t>
      </w:r>
      <w:r w:rsidRPr="00A035F7">
        <w:rPr>
          <w:rFonts w:ascii="Times" w:eastAsia="Times New Roman" w:hAnsi="Times" w:cs="Times New Roman"/>
          <w:color w:val="auto"/>
        </w:rPr>
        <w:t xml:space="preserve"> life forms (</w:t>
      </w:r>
      <w:r>
        <w:rPr>
          <w:rFonts w:ascii="Times" w:eastAsia="Times New Roman" w:hAnsi="Times" w:cs="Times New Roman"/>
          <w:color w:val="auto"/>
        </w:rPr>
        <w:t xml:space="preserve">e.g., </w:t>
      </w:r>
      <w:r w:rsidRPr="00A035F7">
        <w:rPr>
          <w:rFonts w:ascii="Times" w:eastAsia="Times New Roman" w:hAnsi="Times" w:cs="Times New Roman"/>
          <w:color w:val="auto"/>
        </w:rPr>
        <w:t>water as alive) and transform</w:t>
      </w:r>
      <w:r>
        <w:rPr>
          <w:rFonts w:ascii="Times" w:eastAsia="Times New Roman" w:hAnsi="Times" w:cs="Times New Roman"/>
          <w:color w:val="auto"/>
        </w:rPr>
        <w:t>ative</w:t>
      </w:r>
      <w:r w:rsidRPr="00A035F7">
        <w:rPr>
          <w:rFonts w:ascii="Times" w:eastAsia="Times New Roman" w:hAnsi="Times" w:cs="Times New Roman"/>
          <w:color w:val="auto"/>
        </w:rPr>
        <w:t xml:space="preserve"> forms of life (</w:t>
      </w:r>
      <w:r>
        <w:rPr>
          <w:rFonts w:ascii="Times" w:eastAsia="Times New Roman" w:hAnsi="Times" w:cs="Times New Roman"/>
          <w:color w:val="auto"/>
        </w:rPr>
        <w:t xml:space="preserve">e.g., </w:t>
      </w:r>
      <w:r w:rsidRPr="00A035F7">
        <w:rPr>
          <w:rFonts w:ascii="Times" w:eastAsia="Times New Roman" w:hAnsi="Times" w:cs="Times New Roman"/>
          <w:color w:val="auto"/>
        </w:rPr>
        <w:t>dislodging anthropocentricism</w:t>
      </w:r>
      <w:r>
        <w:rPr>
          <w:rFonts w:ascii="Times" w:eastAsia="Times New Roman" w:hAnsi="Times" w:cs="Times New Roman"/>
          <w:color w:val="auto"/>
        </w:rPr>
        <w:t xml:space="preserve">, </w:t>
      </w:r>
      <w:r w:rsidRPr="00A035F7">
        <w:rPr>
          <w:rFonts w:ascii="Times" w:eastAsia="Times New Roman" w:hAnsi="Times" w:cs="Times New Roman"/>
          <w:color w:val="auto"/>
        </w:rPr>
        <w:t>human entitlement and domination</w:t>
      </w:r>
      <w:r>
        <w:rPr>
          <w:rFonts w:ascii="Times" w:eastAsia="Times New Roman" w:hAnsi="Times" w:cs="Times New Roman"/>
          <w:color w:val="auto"/>
        </w:rPr>
        <w:t xml:space="preserve"> over nature</w:t>
      </w:r>
      <w:r w:rsidRPr="00A035F7">
        <w:rPr>
          <w:rFonts w:ascii="Times" w:eastAsia="Times New Roman" w:hAnsi="Times" w:cs="Times New Roman"/>
          <w:color w:val="auto"/>
        </w:rPr>
        <w:t>). Thus</w:t>
      </w:r>
      <w:r>
        <w:rPr>
          <w:rFonts w:ascii="Times" w:eastAsia="Times New Roman" w:hAnsi="Times" w:cs="Times New Roman"/>
          <w:color w:val="auto"/>
        </w:rPr>
        <w:t>,</w:t>
      </w:r>
      <w:r w:rsidRPr="00A035F7">
        <w:rPr>
          <w:rFonts w:ascii="Times" w:eastAsia="Times New Roman" w:hAnsi="Times" w:cs="Times New Roman"/>
          <w:color w:val="auto"/>
        </w:rPr>
        <w:t xml:space="preserve"> the </w:t>
      </w:r>
      <w:r>
        <w:rPr>
          <w:rFonts w:ascii="Times" w:eastAsia="Times New Roman" w:hAnsi="Times" w:cs="Times New Roman"/>
          <w:color w:val="auto"/>
        </w:rPr>
        <w:t>designed</w:t>
      </w:r>
      <w:r w:rsidRPr="00A035F7">
        <w:rPr>
          <w:rFonts w:ascii="Times" w:eastAsia="Times New Roman" w:hAnsi="Times" w:cs="Times New Roman"/>
          <w:color w:val="auto"/>
        </w:rPr>
        <w:t xml:space="preserve"> learning environment</w:t>
      </w:r>
      <w:r>
        <w:rPr>
          <w:rFonts w:ascii="Times" w:eastAsia="Times New Roman" w:hAnsi="Times" w:cs="Times New Roman"/>
          <w:color w:val="auto"/>
        </w:rPr>
        <w:t>s</w:t>
      </w:r>
      <w:r w:rsidRPr="00A035F7">
        <w:rPr>
          <w:rFonts w:ascii="Times" w:eastAsia="Times New Roman" w:hAnsi="Times" w:cs="Times New Roman"/>
          <w:color w:val="auto"/>
        </w:rPr>
        <w:t xml:space="preserve"> </w:t>
      </w:r>
      <w:r>
        <w:rPr>
          <w:rFonts w:ascii="Times" w:eastAsia="Times New Roman" w:hAnsi="Times" w:cs="Times New Roman"/>
          <w:color w:val="auto"/>
        </w:rPr>
        <w:t>de-settled</w:t>
      </w:r>
      <w:r w:rsidRPr="00A035F7">
        <w:rPr>
          <w:rFonts w:ascii="Times" w:eastAsia="Times New Roman" w:hAnsi="Times" w:cs="Times New Roman"/>
          <w:color w:val="auto"/>
        </w:rPr>
        <w:t xml:space="preserve"> the historically configured</w:t>
      </w:r>
      <w:r>
        <w:rPr>
          <w:rFonts w:ascii="Times" w:eastAsia="Times New Roman" w:hAnsi="Times" w:cs="Times New Roman"/>
          <w:color w:val="auto"/>
        </w:rPr>
        <w:t>,</w:t>
      </w:r>
      <w:r w:rsidRPr="00A035F7">
        <w:rPr>
          <w:rFonts w:ascii="Times" w:eastAsia="Times New Roman" w:hAnsi="Times" w:cs="Times New Roman"/>
          <w:color w:val="auto"/>
        </w:rPr>
        <w:t xml:space="preserve"> </w:t>
      </w:r>
      <w:r>
        <w:rPr>
          <w:rFonts w:ascii="Times" w:eastAsia="Times New Roman" w:hAnsi="Times" w:cs="Times New Roman"/>
          <w:color w:val="auto"/>
        </w:rPr>
        <w:t xml:space="preserve">normative </w:t>
      </w:r>
      <w:r w:rsidRPr="00A035F7">
        <w:rPr>
          <w:rFonts w:ascii="Times" w:eastAsia="Times New Roman" w:hAnsi="Times" w:cs="Times New Roman"/>
          <w:color w:val="auto"/>
        </w:rPr>
        <w:t>knowledge-power paradigm and epistemological tension</w:t>
      </w:r>
      <w:r>
        <w:rPr>
          <w:rFonts w:ascii="Times" w:eastAsia="Times New Roman" w:hAnsi="Times" w:cs="Times New Roman"/>
          <w:color w:val="auto"/>
        </w:rPr>
        <w:t>s</w:t>
      </w:r>
      <w:r w:rsidRPr="00A035F7">
        <w:rPr>
          <w:rFonts w:ascii="Times" w:eastAsia="Times New Roman" w:hAnsi="Times" w:cs="Times New Roman"/>
          <w:color w:val="auto"/>
        </w:rPr>
        <w:t xml:space="preserve"> characteristic of science learning for students</w:t>
      </w:r>
      <w:r w:rsidR="00CA7A0C">
        <w:rPr>
          <w:rFonts w:ascii="Times" w:eastAsia="Times New Roman" w:hAnsi="Times" w:cs="Times New Roman"/>
          <w:color w:val="auto"/>
        </w:rPr>
        <w:t xml:space="preserve"> from Indigenous and allied communities</w:t>
      </w:r>
      <w:r w:rsidRPr="00A035F7">
        <w:rPr>
          <w:rFonts w:ascii="Times" w:eastAsia="Times New Roman" w:hAnsi="Times" w:cs="Times New Roman"/>
          <w:color w:val="auto"/>
        </w:rPr>
        <w:t>.</w:t>
      </w:r>
      <w:r>
        <w:rPr>
          <w:rFonts w:ascii="Times" w:eastAsia="Times New Roman" w:hAnsi="Times" w:cs="Times New Roman"/>
          <w:color w:val="auto"/>
        </w:rPr>
        <w:t xml:space="preserve"> </w:t>
      </w:r>
    </w:p>
    <w:p w14:paraId="375B4011" w14:textId="77777777" w:rsidR="00E31D94" w:rsidRPr="00DB46E4" w:rsidRDefault="00E31D94" w:rsidP="00E31D94">
      <w:pPr>
        <w:spacing w:line="480" w:lineRule="auto"/>
        <w:jc w:val="center"/>
        <w:rPr>
          <w:rFonts w:ascii="Times" w:eastAsia="Times New Roman" w:hAnsi="Times" w:cs="Times New Roman"/>
          <w:b/>
          <w:bCs/>
          <w:color w:val="auto"/>
        </w:rPr>
      </w:pPr>
      <w:r w:rsidRPr="00A478BF">
        <w:rPr>
          <w:rFonts w:ascii="Times" w:eastAsia="Times New Roman" w:hAnsi="Times" w:cs="Times New Roman"/>
          <w:b/>
          <w:bCs/>
          <w:color w:val="auto"/>
        </w:rPr>
        <w:t>Implications for Teaching and Learning</w:t>
      </w:r>
    </w:p>
    <w:p w14:paraId="42B5B035" w14:textId="77777777" w:rsidR="00E31D94" w:rsidRPr="00BF34D7" w:rsidRDefault="00E31D94" w:rsidP="00E31D94">
      <w:pPr>
        <w:jc w:val="center"/>
        <w:rPr>
          <w:rFonts w:ascii="Times" w:eastAsia="Times New Roman" w:hAnsi="Times" w:cs="Times New Roman"/>
          <w:bCs/>
          <w:color w:val="auto"/>
        </w:rPr>
      </w:pPr>
      <w:r w:rsidRPr="00DB46E4">
        <w:rPr>
          <w:rFonts w:ascii="Times" w:eastAsia="Times New Roman" w:hAnsi="Times" w:cs="Times New Roman"/>
          <w:bCs/>
          <w:color w:val="auto"/>
        </w:rPr>
        <w:t xml:space="preserve">Life is outrunning the pedagogies in which we have been trained. </w:t>
      </w:r>
      <w:r w:rsidRPr="00A87083">
        <w:rPr>
          <w:rFonts w:ascii="Times" w:eastAsia="Times New Roman" w:hAnsi="Times" w:cs="Times New Roman"/>
          <w:bCs/>
          <w:color w:val="auto"/>
        </w:rPr>
        <w:t>(</w:t>
      </w:r>
      <w:r w:rsidRPr="00BF34D7">
        <w:rPr>
          <w:rFonts w:ascii="Times" w:eastAsia="Times New Roman" w:hAnsi="Times" w:cs="Times New Roman"/>
          <w:bCs/>
          <w:color w:val="auto"/>
        </w:rPr>
        <w:t>Fischer, 2003, p. 23)</w:t>
      </w:r>
    </w:p>
    <w:p w14:paraId="4F35A789" w14:textId="77777777" w:rsidR="00E31D94" w:rsidRPr="002309C9" w:rsidRDefault="00E31D94" w:rsidP="00E31D94">
      <w:pPr>
        <w:jc w:val="center"/>
        <w:rPr>
          <w:rFonts w:ascii="Times" w:eastAsia="Times New Roman" w:hAnsi="Times" w:cs="Times New Roman"/>
          <w:bCs/>
          <w:color w:val="auto"/>
        </w:rPr>
      </w:pPr>
    </w:p>
    <w:p w14:paraId="58691B25" w14:textId="77777777" w:rsidR="00E31D94" w:rsidRPr="00A5081B" w:rsidRDefault="00E31D94" w:rsidP="00E31D94">
      <w:pPr>
        <w:jc w:val="center"/>
        <w:rPr>
          <w:rFonts w:ascii="Times" w:eastAsia="Times New Roman" w:hAnsi="Times" w:cs="Times New Roman"/>
          <w:bCs/>
          <w:color w:val="auto"/>
        </w:rPr>
      </w:pPr>
      <w:r w:rsidRPr="00A5081B">
        <w:rPr>
          <w:rFonts w:ascii="Times" w:eastAsia="Times New Roman" w:hAnsi="Times" w:cs="Times New Roman"/>
          <w:bCs/>
          <w:color w:val="auto"/>
        </w:rPr>
        <w:t>In a practical sense, it is not reality we transform but those aspects of our lives that define the boundaries of reality. (</w:t>
      </w:r>
      <w:proofErr w:type="spellStart"/>
      <w:r w:rsidRPr="00A5081B">
        <w:rPr>
          <w:rFonts w:ascii="Times" w:eastAsia="Times New Roman" w:hAnsi="Times" w:cs="Times New Roman"/>
          <w:bCs/>
          <w:color w:val="auto"/>
        </w:rPr>
        <w:t>Deloria</w:t>
      </w:r>
      <w:proofErr w:type="spellEnd"/>
      <w:r w:rsidRPr="00A5081B">
        <w:rPr>
          <w:rFonts w:ascii="Times" w:eastAsia="Times New Roman" w:hAnsi="Times" w:cs="Times New Roman"/>
          <w:bCs/>
          <w:color w:val="auto"/>
        </w:rPr>
        <w:t>, 1979, p. 8)</w:t>
      </w:r>
    </w:p>
    <w:p w14:paraId="53433541" w14:textId="77777777" w:rsidR="00E31D94" w:rsidRPr="00A5081B" w:rsidRDefault="00E31D94" w:rsidP="00E31D94">
      <w:pPr>
        <w:spacing w:line="480" w:lineRule="auto"/>
        <w:jc w:val="both"/>
        <w:rPr>
          <w:rFonts w:ascii="Times" w:eastAsia="Times New Roman" w:hAnsi="Times" w:cs="Times New Roman"/>
          <w:bCs/>
          <w:color w:val="auto"/>
        </w:rPr>
      </w:pPr>
    </w:p>
    <w:p w14:paraId="545EDE25" w14:textId="259D689B" w:rsidR="00E31D94" w:rsidRPr="00A478BF" w:rsidRDefault="00E31D94" w:rsidP="00E31D94">
      <w:pPr>
        <w:spacing w:line="480" w:lineRule="auto"/>
        <w:ind w:firstLine="720"/>
        <w:jc w:val="both"/>
        <w:rPr>
          <w:rFonts w:ascii="Times" w:eastAsia="Times New Roman" w:hAnsi="Times" w:cs="Times New Roman"/>
          <w:color w:val="auto"/>
        </w:rPr>
      </w:pPr>
      <w:r>
        <w:rPr>
          <w:rFonts w:ascii="Times" w:eastAsia="Times New Roman" w:hAnsi="Times" w:cs="Times New Roman"/>
          <w:iCs/>
          <w:color w:val="auto"/>
        </w:rPr>
        <w:lastRenderedPageBreak/>
        <w:t>In this article,</w:t>
      </w:r>
      <w:r w:rsidRPr="00333452">
        <w:rPr>
          <w:rFonts w:ascii="Times" w:eastAsia="Times New Roman" w:hAnsi="Times" w:cs="Times New Roman"/>
          <w:iCs/>
          <w:color w:val="auto"/>
        </w:rPr>
        <w:t xml:space="preserve"> we have explored </w:t>
      </w:r>
      <w:r>
        <w:rPr>
          <w:rFonts w:ascii="Times" w:eastAsia="Times New Roman" w:hAnsi="Times" w:cs="Times New Roman"/>
          <w:iCs/>
          <w:color w:val="auto"/>
        </w:rPr>
        <w:t>the importance of</w:t>
      </w:r>
      <w:r w:rsidRPr="00333452">
        <w:rPr>
          <w:rFonts w:ascii="Times" w:eastAsia="Times New Roman" w:hAnsi="Times" w:cs="Times New Roman"/>
          <w:iCs/>
          <w:color w:val="auto"/>
        </w:rPr>
        <w:t xml:space="preserve"> </w:t>
      </w:r>
      <w:r w:rsidRPr="00333452">
        <w:rPr>
          <w:rFonts w:ascii="Times" w:eastAsia="Times New Roman" w:hAnsi="Times" w:cs="Times New Roman"/>
          <w:color w:val="auto"/>
        </w:rPr>
        <w:t xml:space="preserve">de-settling and re-imagining core relations between nature and culture – </w:t>
      </w:r>
      <w:r>
        <w:rPr>
          <w:rFonts w:ascii="Times" w:eastAsia="Times New Roman" w:hAnsi="Times" w:cs="Times New Roman"/>
          <w:color w:val="auto"/>
        </w:rPr>
        <w:t xml:space="preserve">understandings of “life” in Fischer’s sense entwined with </w:t>
      </w:r>
      <w:r w:rsidRPr="00333452">
        <w:rPr>
          <w:rFonts w:ascii="Times" w:eastAsia="Times New Roman" w:hAnsi="Times" w:cs="Times New Roman"/>
          <w:color w:val="auto"/>
        </w:rPr>
        <w:t xml:space="preserve">“the boundaries of reality” in </w:t>
      </w:r>
      <w:proofErr w:type="spellStart"/>
      <w:r w:rsidRPr="00333452">
        <w:rPr>
          <w:rFonts w:ascii="Times" w:eastAsia="Times New Roman" w:hAnsi="Times" w:cs="Times New Roman"/>
          <w:color w:val="auto"/>
        </w:rPr>
        <w:t>Deloria’s</w:t>
      </w:r>
      <w:proofErr w:type="spellEnd"/>
      <w:r w:rsidRPr="00333452">
        <w:rPr>
          <w:rFonts w:ascii="Times" w:eastAsia="Times New Roman" w:hAnsi="Times" w:cs="Times New Roman"/>
          <w:color w:val="auto"/>
        </w:rPr>
        <w:t xml:space="preserve"> sense – </w:t>
      </w:r>
      <w:r>
        <w:rPr>
          <w:rFonts w:ascii="Times" w:eastAsia="Times New Roman" w:hAnsi="Times" w:cs="Times New Roman"/>
          <w:color w:val="auto"/>
        </w:rPr>
        <w:t xml:space="preserve">in order to shape </w:t>
      </w:r>
      <w:r w:rsidRPr="00333452">
        <w:rPr>
          <w:rFonts w:ascii="Times" w:eastAsia="Times New Roman" w:hAnsi="Times" w:cs="Times New Roman"/>
          <w:color w:val="auto"/>
        </w:rPr>
        <w:t xml:space="preserve">different </w:t>
      </w:r>
      <w:r>
        <w:rPr>
          <w:rFonts w:ascii="Times" w:eastAsia="Times New Roman" w:hAnsi="Times" w:cs="Times New Roman"/>
          <w:color w:val="auto"/>
        </w:rPr>
        <w:t xml:space="preserve">networks of </w:t>
      </w:r>
      <w:r w:rsidRPr="00333452">
        <w:rPr>
          <w:rFonts w:ascii="Times" w:eastAsia="Times New Roman" w:hAnsi="Times" w:cs="Times New Roman"/>
          <w:color w:val="auto"/>
        </w:rPr>
        <w:t>possibilities</w:t>
      </w:r>
      <w:r>
        <w:rPr>
          <w:rFonts w:ascii="Times" w:eastAsia="Times New Roman" w:hAnsi="Times" w:cs="Times New Roman"/>
          <w:color w:val="auto"/>
        </w:rPr>
        <w:t xml:space="preserve"> and responsibilities (</w:t>
      </w:r>
      <w:proofErr w:type="spellStart"/>
      <w:r>
        <w:rPr>
          <w:rFonts w:ascii="Times" w:eastAsia="Times New Roman" w:hAnsi="Times" w:cs="Times New Roman"/>
          <w:color w:val="auto"/>
        </w:rPr>
        <w:t>Deloria</w:t>
      </w:r>
      <w:proofErr w:type="spellEnd"/>
      <w:r>
        <w:rPr>
          <w:rFonts w:ascii="Times" w:eastAsia="Times New Roman" w:hAnsi="Times" w:cs="Times New Roman"/>
          <w:color w:val="auto"/>
        </w:rPr>
        <w:t>, 1999) with respect to</w:t>
      </w:r>
      <w:r w:rsidRPr="00333452">
        <w:rPr>
          <w:rFonts w:ascii="Times" w:eastAsia="Times New Roman" w:hAnsi="Times" w:cs="Times New Roman"/>
          <w:color w:val="auto"/>
        </w:rPr>
        <w:t xml:space="preserve"> </w:t>
      </w:r>
      <w:r w:rsidR="00CA7A0C">
        <w:rPr>
          <w:rFonts w:ascii="Times" w:eastAsia="Times New Roman" w:hAnsi="Times" w:cs="Times New Roman"/>
          <w:color w:val="auto"/>
        </w:rPr>
        <w:t xml:space="preserve">science </w:t>
      </w:r>
      <w:r w:rsidRPr="00333452">
        <w:rPr>
          <w:rFonts w:ascii="Times" w:eastAsia="Times New Roman" w:hAnsi="Times" w:cs="Times New Roman"/>
          <w:color w:val="auto"/>
        </w:rPr>
        <w:t>learning</w:t>
      </w:r>
      <w:r>
        <w:rPr>
          <w:rFonts w:ascii="Times" w:eastAsia="Times New Roman" w:hAnsi="Times" w:cs="Times New Roman"/>
          <w:color w:val="auto"/>
        </w:rPr>
        <w:t xml:space="preserve"> </w:t>
      </w:r>
      <w:r w:rsidRPr="00333452">
        <w:rPr>
          <w:rFonts w:ascii="Times" w:eastAsia="Times New Roman" w:hAnsi="Times" w:cs="Times New Roman"/>
          <w:color w:val="auto"/>
        </w:rPr>
        <w:t>and development</w:t>
      </w:r>
      <w:r>
        <w:rPr>
          <w:rFonts w:ascii="Times" w:eastAsia="Times New Roman" w:hAnsi="Times" w:cs="Times New Roman"/>
          <w:color w:val="auto"/>
        </w:rPr>
        <w:t>, particularly for students from non-dominant communities</w:t>
      </w:r>
      <w:proofErr w:type="gramStart"/>
      <w:r w:rsidRPr="00333452">
        <w:rPr>
          <w:rFonts w:ascii="Times" w:eastAsia="Times New Roman" w:hAnsi="Times" w:cs="Times New Roman"/>
          <w:color w:val="auto"/>
        </w:rPr>
        <w:t xml:space="preserve">.  </w:t>
      </w:r>
      <w:proofErr w:type="gramEnd"/>
      <w:r w:rsidRPr="00A035F7">
        <w:rPr>
          <w:rFonts w:ascii="Times" w:eastAsia="Times New Roman" w:hAnsi="Times" w:cs="Times New Roman"/>
          <w:color w:val="auto"/>
        </w:rPr>
        <w:t xml:space="preserve">While </w:t>
      </w:r>
      <w:r>
        <w:rPr>
          <w:rFonts w:ascii="Times" w:eastAsia="Times New Roman" w:hAnsi="Times" w:cs="Times New Roman"/>
          <w:color w:val="auto"/>
        </w:rPr>
        <w:t>the examples discussed in the preceding section</w:t>
      </w:r>
      <w:r w:rsidRPr="00A035F7">
        <w:rPr>
          <w:rFonts w:ascii="Times" w:eastAsia="Times New Roman" w:hAnsi="Times" w:cs="Times New Roman"/>
          <w:color w:val="auto"/>
        </w:rPr>
        <w:t xml:space="preserve"> began from different </w:t>
      </w:r>
      <w:r w:rsidR="00CA7A0C">
        <w:rPr>
          <w:rFonts w:ascii="Times" w:eastAsia="Times New Roman" w:hAnsi="Times" w:cs="Times New Roman"/>
          <w:color w:val="auto"/>
        </w:rPr>
        <w:t>design spaces</w:t>
      </w:r>
      <w:r w:rsidRPr="00A035F7">
        <w:rPr>
          <w:rFonts w:ascii="Times" w:eastAsia="Times New Roman" w:hAnsi="Times" w:cs="Times New Roman"/>
          <w:color w:val="auto"/>
        </w:rPr>
        <w:t xml:space="preserve">, </w:t>
      </w:r>
      <w:r>
        <w:rPr>
          <w:rFonts w:ascii="Times" w:eastAsia="Times New Roman" w:hAnsi="Times" w:cs="Times New Roman"/>
          <w:color w:val="auto"/>
        </w:rPr>
        <w:t>they shared some key commitments</w:t>
      </w:r>
      <w:proofErr w:type="gramStart"/>
      <w:r>
        <w:rPr>
          <w:rFonts w:ascii="Times" w:eastAsia="Times New Roman" w:hAnsi="Times" w:cs="Times New Roman"/>
          <w:color w:val="auto"/>
        </w:rPr>
        <w:t xml:space="preserve">.  </w:t>
      </w:r>
      <w:proofErr w:type="gramEnd"/>
      <w:r>
        <w:rPr>
          <w:rFonts w:ascii="Times" w:eastAsia="Times New Roman" w:hAnsi="Times" w:cs="Times New Roman"/>
          <w:color w:val="auto"/>
        </w:rPr>
        <w:t>Both included: explicit rejection of</w:t>
      </w:r>
      <w:r w:rsidRPr="00A035F7">
        <w:rPr>
          <w:rFonts w:ascii="Times" w:eastAsia="Times New Roman" w:hAnsi="Times" w:cs="Times New Roman"/>
          <w:color w:val="auto"/>
        </w:rPr>
        <w:t xml:space="preserve"> </w:t>
      </w:r>
      <w:r>
        <w:rPr>
          <w:rFonts w:ascii="Times" w:eastAsia="Times New Roman" w:hAnsi="Times" w:cs="Times New Roman"/>
          <w:color w:val="auto"/>
        </w:rPr>
        <w:t xml:space="preserve">deficit-driven </w:t>
      </w:r>
      <w:r w:rsidRPr="00A035F7">
        <w:rPr>
          <w:rFonts w:ascii="Times" w:eastAsia="Times New Roman" w:hAnsi="Times" w:cs="Times New Roman"/>
          <w:color w:val="auto"/>
        </w:rPr>
        <w:t xml:space="preserve">discourses </w:t>
      </w:r>
      <w:r>
        <w:rPr>
          <w:rFonts w:ascii="Times" w:eastAsia="Times New Roman" w:hAnsi="Times" w:cs="Times New Roman"/>
          <w:color w:val="auto"/>
        </w:rPr>
        <w:t>of students and communities;</w:t>
      </w:r>
      <w:r w:rsidRPr="00A035F7">
        <w:rPr>
          <w:rFonts w:ascii="Times" w:eastAsia="Times New Roman" w:hAnsi="Times" w:cs="Times New Roman"/>
          <w:color w:val="auto"/>
        </w:rPr>
        <w:t xml:space="preserve"> deep respect for </w:t>
      </w:r>
      <w:r>
        <w:rPr>
          <w:rFonts w:ascii="Times" w:eastAsia="Times New Roman" w:hAnsi="Times" w:cs="Times New Roman"/>
          <w:color w:val="auto"/>
        </w:rPr>
        <w:t xml:space="preserve">students’ heterogeneous </w:t>
      </w:r>
      <w:r w:rsidRPr="00A035F7">
        <w:rPr>
          <w:rFonts w:ascii="Times" w:eastAsia="Times New Roman" w:hAnsi="Times" w:cs="Times New Roman"/>
          <w:color w:val="auto"/>
        </w:rPr>
        <w:t>sense-making</w:t>
      </w:r>
      <w:r>
        <w:rPr>
          <w:rFonts w:ascii="Times" w:eastAsia="Times New Roman" w:hAnsi="Times" w:cs="Times New Roman"/>
          <w:color w:val="auto"/>
        </w:rPr>
        <w:t xml:space="preserve"> and its power to cultivate understanding of the world;</w:t>
      </w:r>
      <w:r w:rsidRPr="00A035F7">
        <w:rPr>
          <w:rFonts w:ascii="Times" w:eastAsia="Times New Roman" w:hAnsi="Times" w:cs="Times New Roman"/>
          <w:color w:val="auto"/>
        </w:rPr>
        <w:t xml:space="preserve"> and </w:t>
      </w:r>
      <w:r>
        <w:rPr>
          <w:rFonts w:ascii="Times" w:eastAsia="Times New Roman" w:hAnsi="Times" w:cs="Times New Roman"/>
          <w:color w:val="auto"/>
        </w:rPr>
        <w:t>expansive</w:t>
      </w:r>
      <w:r w:rsidRPr="00A035F7">
        <w:rPr>
          <w:rFonts w:ascii="Times" w:eastAsia="Times New Roman" w:hAnsi="Times" w:cs="Times New Roman"/>
          <w:color w:val="auto"/>
        </w:rPr>
        <w:t xml:space="preserve"> intellectual </w:t>
      </w:r>
      <w:r>
        <w:rPr>
          <w:rFonts w:ascii="Times" w:eastAsia="Times New Roman" w:hAnsi="Times" w:cs="Times New Roman"/>
          <w:color w:val="auto"/>
        </w:rPr>
        <w:t>engagement</w:t>
      </w:r>
      <w:r w:rsidRPr="00A035F7">
        <w:rPr>
          <w:rFonts w:ascii="Times" w:eastAsia="Times New Roman" w:hAnsi="Times" w:cs="Times New Roman"/>
          <w:color w:val="auto"/>
        </w:rPr>
        <w:t xml:space="preserve"> </w:t>
      </w:r>
      <w:r>
        <w:rPr>
          <w:rFonts w:ascii="Times" w:eastAsia="Times New Roman" w:hAnsi="Times" w:cs="Times New Roman"/>
          <w:color w:val="auto"/>
        </w:rPr>
        <w:t>with</w:t>
      </w:r>
      <w:r w:rsidRPr="00A035F7">
        <w:rPr>
          <w:rFonts w:ascii="Times" w:eastAsia="Times New Roman" w:hAnsi="Times" w:cs="Times New Roman"/>
          <w:color w:val="auto"/>
        </w:rPr>
        <w:t xml:space="preserve"> nature</w:t>
      </w:r>
      <w:r>
        <w:rPr>
          <w:rFonts w:ascii="Times" w:eastAsia="Times New Roman" w:hAnsi="Times" w:cs="Times New Roman"/>
          <w:color w:val="auto"/>
        </w:rPr>
        <w:t>-</w:t>
      </w:r>
      <w:r w:rsidRPr="00A035F7">
        <w:rPr>
          <w:rFonts w:ascii="Times" w:eastAsia="Times New Roman" w:hAnsi="Times" w:cs="Times New Roman"/>
          <w:color w:val="auto"/>
        </w:rPr>
        <w:t>culture</w:t>
      </w:r>
      <w:r>
        <w:rPr>
          <w:rFonts w:ascii="Times" w:eastAsia="Times New Roman" w:hAnsi="Times" w:cs="Times New Roman"/>
          <w:color w:val="auto"/>
        </w:rPr>
        <w:t xml:space="preserve"> relations beyond what standard curricula and pedagogy expect</w:t>
      </w:r>
      <w:proofErr w:type="gramStart"/>
      <w:r w:rsidRPr="00A035F7">
        <w:rPr>
          <w:rFonts w:ascii="Times" w:eastAsia="Times New Roman" w:hAnsi="Times" w:cs="Times New Roman"/>
          <w:color w:val="auto"/>
        </w:rPr>
        <w:t>.</w:t>
      </w:r>
      <w:r>
        <w:rPr>
          <w:rFonts w:ascii="Times" w:eastAsia="Times New Roman" w:hAnsi="Times" w:cs="Times New Roman"/>
          <w:color w:val="auto"/>
        </w:rPr>
        <w:t xml:space="preserve">   </w:t>
      </w:r>
      <w:proofErr w:type="gramEnd"/>
      <w:r>
        <w:rPr>
          <w:rFonts w:ascii="Times" w:eastAsia="Times New Roman" w:hAnsi="Times" w:cs="Times New Roman"/>
          <w:color w:val="auto"/>
        </w:rPr>
        <w:t xml:space="preserve">In this section, we offer some concluding thoughts on what we consider to be grounding orientations for design within a de-settling paradigm.  </w:t>
      </w:r>
    </w:p>
    <w:p w14:paraId="567D21FC" w14:textId="4FDEE71F" w:rsidR="00E31D94" w:rsidRDefault="00CA7A0C" w:rsidP="00E31D94">
      <w:pPr>
        <w:spacing w:line="480" w:lineRule="auto"/>
        <w:ind w:firstLine="720"/>
        <w:jc w:val="both"/>
        <w:rPr>
          <w:rFonts w:ascii="Times" w:eastAsia="Times New Roman" w:hAnsi="Times" w:cs="Times New Roman"/>
          <w:bCs/>
          <w:color w:val="auto"/>
        </w:rPr>
      </w:pPr>
      <w:r>
        <w:rPr>
          <w:rFonts w:ascii="Times" w:eastAsia="Times New Roman" w:hAnsi="Times" w:cs="Times New Roman"/>
          <w:color w:val="auto"/>
        </w:rPr>
        <w:t>A first</w:t>
      </w:r>
      <w:r w:rsidR="00E31D94">
        <w:rPr>
          <w:rFonts w:ascii="Times" w:eastAsia="Times New Roman" w:hAnsi="Times" w:cs="Times New Roman"/>
          <w:color w:val="auto"/>
        </w:rPr>
        <w:t xml:space="preserve"> implication of our analysis is that science education selectively appropriates from scientific fields an unnecessarily narrow framing of </w:t>
      </w:r>
      <w:r>
        <w:rPr>
          <w:rFonts w:ascii="Times" w:eastAsia="Times New Roman" w:hAnsi="Times" w:cs="Times New Roman"/>
          <w:color w:val="auto"/>
        </w:rPr>
        <w:t>nature (life forms)</w:t>
      </w:r>
      <w:r w:rsidR="00E31D94">
        <w:rPr>
          <w:rFonts w:ascii="Times" w:eastAsia="Times New Roman" w:hAnsi="Times" w:cs="Times New Roman"/>
          <w:color w:val="auto"/>
        </w:rPr>
        <w:t xml:space="preserve"> and </w:t>
      </w:r>
      <w:r>
        <w:rPr>
          <w:rFonts w:ascii="Times" w:eastAsia="Times New Roman" w:hAnsi="Times" w:cs="Times New Roman"/>
          <w:color w:val="auto"/>
        </w:rPr>
        <w:t>culture (</w:t>
      </w:r>
      <w:r w:rsidR="00E31D94">
        <w:rPr>
          <w:rFonts w:ascii="Times" w:eastAsia="Times New Roman" w:hAnsi="Times" w:cs="Times New Roman"/>
          <w:color w:val="auto"/>
        </w:rPr>
        <w:t>forms of life</w:t>
      </w:r>
      <w:r>
        <w:rPr>
          <w:rFonts w:ascii="Times" w:eastAsia="Times New Roman" w:hAnsi="Times" w:cs="Times New Roman"/>
          <w:color w:val="auto"/>
        </w:rPr>
        <w:t>)</w:t>
      </w:r>
      <w:r w:rsidR="00E31D94">
        <w:rPr>
          <w:rFonts w:ascii="Times" w:eastAsia="Times New Roman" w:hAnsi="Times" w:cs="Times New Roman"/>
          <w:color w:val="auto"/>
        </w:rPr>
        <w:t xml:space="preserve"> and their interrelationships</w:t>
      </w:r>
      <w:proofErr w:type="gramStart"/>
      <w:r w:rsidR="00E31D94">
        <w:rPr>
          <w:rFonts w:ascii="Times" w:eastAsia="Times New Roman" w:hAnsi="Times" w:cs="Times New Roman"/>
          <w:color w:val="auto"/>
        </w:rPr>
        <w:t xml:space="preserve">.  </w:t>
      </w:r>
      <w:proofErr w:type="gramEnd"/>
      <w:r w:rsidR="00E31D94">
        <w:rPr>
          <w:rFonts w:ascii="Times" w:eastAsia="Times New Roman" w:hAnsi="Times" w:cs="Times New Roman"/>
          <w:color w:val="auto"/>
        </w:rPr>
        <w:t>As argued by Kidman, Abrams &amp; McRae (2011</w:t>
      </w:r>
      <w:r w:rsidR="00E31D94">
        <w:rPr>
          <w:rFonts w:ascii="Times" w:eastAsia="Times New Roman" w:hAnsi="Times" w:cs="Times New Roman"/>
          <w:bCs/>
          <w:color w:val="auto"/>
        </w:rPr>
        <w:t xml:space="preserve">; see also Richardson, 2011), </w:t>
      </w:r>
      <w:r w:rsidR="00E31D94">
        <w:rPr>
          <w:rFonts w:ascii="Times" w:hAnsi="Times" w:cs="Times New Roman"/>
          <w:color w:val="auto"/>
        </w:rPr>
        <w:t xml:space="preserve">these selective appropriations of disciplinary knowledge routinely leave as settled the very knowledge-power relations </w:t>
      </w:r>
      <w:r w:rsidR="00E31D94">
        <w:rPr>
          <w:rFonts w:ascii="Times" w:eastAsia="Times New Roman" w:hAnsi="Times" w:cs="Times New Roman"/>
          <w:bCs/>
          <w:color w:val="auto"/>
        </w:rPr>
        <w:t>defined by whiteness that have historically structured and continue to structure inequalities in society, science, and science education</w:t>
      </w:r>
      <w:proofErr w:type="gramStart"/>
      <w:r w:rsidR="00E31D94">
        <w:rPr>
          <w:rFonts w:ascii="Times" w:eastAsia="Times New Roman" w:hAnsi="Times" w:cs="Times New Roman"/>
          <w:bCs/>
          <w:color w:val="auto"/>
        </w:rPr>
        <w:t xml:space="preserve">.   </w:t>
      </w:r>
      <w:proofErr w:type="gramEnd"/>
      <w:r w:rsidR="00E31D94">
        <w:rPr>
          <w:rFonts w:ascii="Times" w:eastAsia="Times New Roman" w:hAnsi="Times" w:cs="Times New Roman"/>
          <w:bCs/>
          <w:color w:val="auto"/>
        </w:rPr>
        <w:t xml:space="preserve">To design within a de-settling frame means, then, to understand and take up these knowledge-power relations—and assumed assimilation into particular knowledge paradigms—as an explicit object of inquiry in the science classroom.  </w:t>
      </w:r>
    </w:p>
    <w:p w14:paraId="198D93A5" w14:textId="7486C2C9" w:rsidR="00E31D94" w:rsidRDefault="00E31D94" w:rsidP="00E31D94">
      <w:pPr>
        <w:spacing w:line="480" w:lineRule="auto"/>
        <w:ind w:firstLine="720"/>
        <w:jc w:val="both"/>
        <w:rPr>
          <w:rFonts w:ascii="Times" w:eastAsia="Times New Roman" w:hAnsi="Times" w:cs="Times New Roman"/>
          <w:bCs/>
          <w:color w:val="auto"/>
        </w:rPr>
      </w:pPr>
      <w:r>
        <w:rPr>
          <w:rFonts w:ascii="Times" w:eastAsia="Times New Roman" w:hAnsi="Times" w:cs="Times New Roman"/>
          <w:bCs/>
          <w:color w:val="auto"/>
        </w:rPr>
        <w:t xml:space="preserve">Lest we be misunderstood, we are not arguing for cultural relativism, but for serious intentional engagement with understandings of nature-culture relations emerging within modern </w:t>
      </w:r>
      <w:r>
        <w:rPr>
          <w:rFonts w:ascii="Times" w:eastAsia="Times New Roman" w:hAnsi="Times" w:cs="Times New Roman"/>
          <w:bCs/>
          <w:color w:val="auto"/>
        </w:rPr>
        <w:lastRenderedPageBreak/>
        <w:t>scientific fields</w:t>
      </w:r>
      <w:proofErr w:type="gramStart"/>
      <w:r>
        <w:rPr>
          <w:rFonts w:ascii="Times" w:eastAsia="Times New Roman" w:hAnsi="Times" w:cs="Times New Roman"/>
          <w:bCs/>
          <w:color w:val="auto"/>
        </w:rPr>
        <w:t xml:space="preserve">.  </w:t>
      </w:r>
      <w:proofErr w:type="gramEnd"/>
      <w:r>
        <w:rPr>
          <w:rFonts w:ascii="Times" w:eastAsia="Times New Roman" w:hAnsi="Times" w:cs="Times New Roman"/>
          <w:bCs/>
          <w:color w:val="auto"/>
        </w:rPr>
        <w:t>These understandings, we would add, also circulate</w:t>
      </w:r>
      <w:r w:rsidRPr="00DC2BB7">
        <w:rPr>
          <w:rFonts w:ascii="Times" w:eastAsia="Times New Roman" w:hAnsi="Times" w:cs="Times New Roman"/>
          <w:bCs/>
          <w:color w:val="auto"/>
        </w:rPr>
        <w:t xml:space="preserve"> </w:t>
      </w:r>
      <w:r>
        <w:rPr>
          <w:rFonts w:ascii="Times" w:eastAsia="Times New Roman" w:hAnsi="Times" w:cs="Times New Roman"/>
          <w:bCs/>
          <w:color w:val="auto"/>
        </w:rPr>
        <w:t>in varied forms in everyday contexts of social life where cutting edge issues in biomedicine, biotechnology, ecology, climate change, and astrobiology, to name a few, are publicly discussed</w:t>
      </w:r>
      <w:proofErr w:type="gramStart"/>
      <w:r>
        <w:rPr>
          <w:rFonts w:ascii="Times" w:eastAsia="Times New Roman" w:hAnsi="Times" w:cs="Times New Roman"/>
          <w:bCs/>
          <w:color w:val="auto"/>
        </w:rPr>
        <w:t xml:space="preserve">.  </w:t>
      </w:r>
      <w:proofErr w:type="gramEnd"/>
      <w:r>
        <w:rPr>
          <w:rFonts w:ascii="Times" w:eastAsia="Times New Roman" w:hAnsi="Times" w:cs="Times New Roman"/>
          <w:bCs/>
          <w:color w:val="auto"/>
        </w:rPr>
        <w:t xml:space="preserve">Nor are we blind to the challenges of such an approach in an already </w:t>
      </w:r>
      <w:r w:rsidR="00CA7A0C">
        <w:rPr>
          <w:rFonts w:ascii="Times" w:eastAsia="Times New Roman" w:hAnsi="Times" w:cs="Times New Roman"/>
          <w:bCs/>
          <w:color w:val="auto"/>
        </w:rPr>
        <w:t>over-</w:t>
      </w:r>
      <w:r>
        <w:rPr>
          <w:rFonts w:ascii="Times" w:eastAsia="Times New Roman" w:hAnsi="Times" w:cs="Times New Roman"/>
          <w:bCs/>
          <w:color w:val="auto"/>
        </w:rPr>
        <w:t>stressed public education system</w:t>
      </w:r>
      <w:proofErr w:type="gramStart"/>
      <w:r>
        <w:rPr>
          <w:rFonts w:ascii="Times" w:eastAsia="Times New Roman" w:hAnsi="Times" w:cs="Times New Roman"/>
          <w:bCs/>
          <w:color w:val="auto"/>
        </w:rPr>
        <w:t xml:space="preserve">.  </w:t>
      </w:r>
      <w:proofErr w:type="gramEnd"/>
      <w:r>
        <w:rPr>
          <w:rFonts w:ascii="Times" w:eastAsia="Times New Roman" w:hAnsi="Times" w:cs="Times New Roman"/>
          <w:bCs/>
          <w:color w:val="auto"/>
        </w:rPr>
        <w:t xml:space="preserve">However, as we have tried to show, the settled knowledge paradigms of science education can fail, for good reasons, to persuade students of their epistemic and moral authority. Indeed, by virtue of their engagement in </w:t>
      </w:r>
      <w:r w:rsidR="00CA7A0C">
        <w:rPr>
          <w:rFonts w:ascii="Times" w:eastAsia="Times New Roman" w:hAnsi="Times" w:cs="Times New Roman"/>
          <w:bCs/>
          <w:color w:val="auto"/>
        </w:rPr>
        <w:t xml:space="preserve">the diverse, </w:t>
      </w:r>
      <w:r>
        <w:rPr>
          <w:rFonts w:ascii="Times" w:eastAsia="Times New Roman" w:hAnsi="Times" w:cs="Times New Roman"/>
          <w:bCs/>
          <w:color w:val="auto"/>
        </w:rPr>
        <w:t>generative fluxes of living (</w:t>
      </w:r>
      <w:proofErr w:type="spellStart"/>
      <w:r>
        <w:rPr>
          <w:rFonts w:ascii="Times" w:eastAsia="Times New Roman" w:hAnsi="Times" w:cs="Times New Roman"/>
          <w:bCs/>
          <w:color w:val="auto"/>
        </w:rPr>
        <w:t>Ingold</w:t>
      </w:r>
      <w:proofErr w:type="spellEnd"/>
      <w:r>
        <w:rPr>
          <w:rFonts w:ascii="Times" w:eastAsia="Times New Roman" w:hAnsi="Times" w:cs="Times New Roman"/>
          <w:bCs/>
          <w:color w:val="auto"/>
        </w:rPr>
        <w:t xml:space="preserve">, 2011, p. 29), </w:t>
      </w:r>
      <w:r w:rsidR="00CA7A0C">
        <w:rPr>
          <w:rFonts w:ascii="Times" w:eastAsia="Times New Roman" w:hAnsi="Times" w:cs="Times New Roman"/>
          <w:bCs/>
          <w:color w:val="auto"/>
        </w:rPr>
        <w:t xml:space="preserve">the </w:t>
      </w:r>
      <w:r>
        <w:rPr>
          <w:rFonts w:ascii="Times" w:eastAsia="Times New Roman" w:hAnsi="Times" w:cs="Times New Roman"/>
          <w:bCs/>
          <w:color w:val="auto"/>
        </w:rPr>
        <w:t>students</w:t>
      </w:r>
      <w:r w:rsidR="00CA7A0C">
        <w:rPr>
          <w:rFonts w:ascii="Times" w:eastAsia="Times New Roman" w:hAnsi="Times" w:cs="Times New Roman"/>
          <w:bCs/>
          <w:color w:val="auto"/>
        </w:rPr>
        <w:t xml:space="preserve"> with whom we have worked</w:t>
      </w:r>
      <w:r>
        <w:rPr>
          <w:rFonts w:ascii="Times" w:eastAsia="Times New Roman" w:hAnsi="Times" w:cs="Times New Roman"/>
          <w:bCs/>
          <w:color w:val="auto"/>
        </w:rPr>
        <w:t xml:space="preserve"> seem already attuned to expansive, relational perspectives on life forms and forms of life</w:t>
      </w:r>
      <w:proofErr w:type="gramStart"/>
      <w:r>
        <w:rPr>
          <w:rFonts w:ascii="Times" w:eastAsia="Times New Roman" w:hAnsi="Times" w:cs="Times New Roman"/>
          <w:bCs/>
          <w:color w:val="auto"/>
        </w:rPr>
        <w:t xml:space="preserve">.  </w:t>
      </w:r>
      <w:proofErr w:type="gramEnd"/>
      <w:r>
        <w:rPr>
          <w:rFonts w:ascii="Times" w:eastAsia="Times New Roman" w:hAnsi="Times" w:cs="Times New Roman"/>
          <w:bCs/>
          <w:color w:val="auto"/>
        </w:rPr>
        <w:t xml:space="preserve">In this light, expanding the settled conceptual territory of school science seems to us to be justified scientifically, developmentally, and educationally.  </w:t>
      </w:r>
    </w:p>
    <w:p w14:paraId="6765E546" w14:textId="26B656E6" w:rsidR="00E31D94" w:rsidRDefault="00E31D94" w:rsidP="00E31D94">
      <w:pPr>
        <w:spacing w:line="480" w:lineRule="auto"/>
        <w:ind w:firstLine="720"/>
        <w:jc w:val="both"/>
        <w:rPr>
          <w:rFonts w:ascii="Times" w:eastAsia="Times New Roman" w:hAnsi="Times" w:cs="Times New Roman"/>
          <w:bCs/>
          <w:color w:val="auto"/>
        </w:rPr>
      </w:pPr>
      <w:r>
        <w:rPr>
          <w:rFonts w:ascii="Times" w:eastAsia="Times New Roman" w:hAnsi="Times" w:cs="Times New Roman"/>
          <w:bCs/>
          <w:color w:val="auto"/>
        </w:rPr>
        <w:t>Further, we would suggest that a de-settling frame in science learning and teaching would take the entanglement of relations between humans, organisms of all kinds, matter, and environments as the centering site of inquiry, not merely as the alternative</w:t>
      </w:r>
      <w:proofErr w:type="gramStart"/>
      <w:r>
        <w:rPr>
          <w:rFonts w:ascii="Times" w:eastAsia="Times New Roman" w:hAnsi="Times" w:cs="Times New Roman"/>
          <w:bCs/>
          <w:color w:val="auto"/>
        </w:rPr>
        <w:t xml:space="preserve">.   </w:t>
      </w:r>
      <w:proofErr w:type="gramEnd"/>
      <w:r>
        <w:rPr>
          <w:rFonts w:ascii="Times" w:eastAsia="Times New Roman" w:hAnsi="Times" w:cs="Times New Roman"/>
          <w:bCs/>
          <w:color w:val="auto"/>
        </w:rPr>
        <w:t xml:space="preserve">In a way similar to shifting constructions of mind and body in studies of embodied cognition (Hall &amp; </w:t>
      </w:r>
      <w:proofErr w:type="spellStart"/>
      <w:r>
        <w:rPr>
          <w:rFonts w:ascii="Times" w:eastAsia="Times New Roman" w:hAnsi="Times" w:cs="Times New Roman"/>
          <w:bCs/>
          <w:color w:val="auto"/>
        </w:rPr>
        <w:t>Nemirovsky</w:t>
      </w:r>
      <w:proofErr w:type="spellEnd"/>
      <w:r>
        <w:rPr>
          <w:rFonts w:ascii="Times" w:eastAsia="Times New Roman" w:hAnsi="Times" w:cs="Times New Roman"/>
          <w:bCs/>
          <w:color w:val="auto"/>
        </w:rPr>
        <w:t>, 2012), we want to suggest the importance in de-settling of shifting constructions of relationship</w:t>
      </w:r>
      <w:r w:rsidR="00CA7A0C">
        <w:rPr>
          <w:rFonts w:ascii="Times" w:eastAsia="Times New Roman" w:hAnsi="Times" w:cs="Times New Roman"/>
          <w:bCs/>
          <w:color w:val="auto"/>
        </w:rPr>
        <w:t>s</w:t>
      </w:r>
      <w:r>
        <w:rPr>
          <w:rFonts w:ascii="Times" w:eastAsia="Times New Roman" w:hAnsi="Times" w:cs="Times New Roman"/>
          <w:bCs/>
          <w:color w:val="auto"/>
        </w:rPr>
        <w:t xml:space="preserve"> between human beings, other organism</w:t>
      </w:r>
      <w:r w:rsidR="00CA7A0C">
        <w:rPr>
          <w:rFonts w:ascii="Times" w:eastAsia="Times New Roman" w:hAnsi="Times" w:cs="Times New Roman"/>
          <w:bCs/>
          <w:color w:val="auto"/>
        </w:rPr>
        <w:t>s, and the material world</w:t>
      </w:r>
      <w:proofErr w:type="gramStart"/>
      <w:r w:rsidR="00CA7A0C">
        <w:rPr>
          <w:rFonts w:ascii="Times" w:eastAsia="Times New Roman" w:hAnsi="Times" w:cs="Times New Roman"/>
          <w:bCs/>
          <w:color w:val="auto"/>
        </w:rPr>
        <w:t xml:space="preserve">.  </w:t>
      </w:r>
      <w:proofErr w:type="gramEnd"/>
      <w:r w:rsidR="00CA7A0C">
        <w:rPr>
          <w:rFonts w:ascii="Times" w:eastAsia="Times New Roman" w:hAnsi="Times" w:cs="Times New Roman"/>
          <w:bCs/>
          <w:color w:val="auto"/>
        </w:rPr>
        <w:t>These</w:t>
      </w:r>
      <w:r>
        <w:rPr>
          <w:rFonts w:ascii="Times" w:eastAsia="Times New Roman" w:hAnsi="Times" w:cs="Times New Roman"/>
          <w:bCs/>
          <w:color w:val="auto"/>
        </w:rPr>
        <w:t xml:space="preserve"> shift</w:t>
      </w:r>
      <w:r w:rsidR="00CA7A0C">
        <w:rPr>
          <w:rFonts w:ascii="Times" w:eastAsia="Times New Roman" w:hAnsi="Times" w:cs="Times New Roman"/>
          <w:bCs/>
          <w:color w:val="auto"/>
        </w:rPr>
        <w:t>s</w:t>
      </w:r>
      <w:r>
        <w:rPr>
          <w:rFonts w:ascii="Times" w:eastAsia="Times New Roman" w:hAnsi="Times" w:cs="Times New Roman"/>
          <w:bCs/>
          <w:color w:val="auto"/>
        </w:rPr>
        <w:t xml:space="preserve"> </w:t>
      </w:r>
      <w:r w:rsidR="00CA7A0C">
        <w:rPr>
          <w:rFonts w:ascii="Times" w:eastAsia="Times New Roman" w:hAnsi="Times" w:cs="Times New Roman"/>
          <w:bCs/>
          <w:color w:val="auto"/>
        </w:rPr>
        <w:t>entail movement away from</w:t>
      </w:r>
      <w:r>
        <w:rPr>
          <w:rFonts w:ascii="Times" w:eastAsia="Times New Roman" w:hAnsi="Times" w:cs="Times New Roman"/>
          <w:bCs/>
          <w:color w:val="auto"/>
        </w:rPr>
        <w:t xml:space="preserve"> hierarchically organized frame</w:t>
      </w:r>
      <w:r w:rsidR="00CA7A0C">
        <w:rPr>
          <w:rFonts w:ascii="Times" w:eastAsia="Times New Roman" w:hAnsi="Times" w:cs="Times New Roman"/>
          <w:bCs/>
          <w:color w:val="auto"/>
        </w:rPr>
        <w:t>s</w:t>
      </w:r>
      <w:r>
        <w:rPr>
          <w:rFonts w:ascii="Times" w:eastAsia="Times New Roman" w:hAnsi="Times" w:cs="Times New Roman"/>
          <w:bCs/>
          <w:color w:val="auto"/>
        </w:rPr>
        <w:t xml:space="preserve"> in which humans stand apart f</w:t>
      </w:r>
      <w:r w:rsidR="00CA7A0C">
        <w:rPr>
          <w:rFonts w:ascii="Times" w:eastAsia="Times New Roman" w:hAnsi="Times" w:cs="Times New Roman"/>
          <w:bCs/>
          <w:color w:val="auto"/>
        </w:rPr>
        <w:t xml:space="preserve">rom and dominate nature toward </w:t>
      </w:r>
      <w:r>
        <w:rPr>
          <w:rFonts w:ascii="Times" w:eastAsia="Times New Roman" w:hAnsi="Times" w:cs="Times New Roman"/>
          <w:bCs/>
          <w:color w:val="auto"/>
        </w:rPr>
        <w:t>relational frame</w:t>
      </w:r>
      <w:r w:rsidR="00CA7A0C">
        <w:rPr>
          <w:rFonts w:ascii="Times" w:eastAsia="Times New Roman" w:hAnsi="Times" w:cs="Times New Roman"/>
          <w:bCs/>
          <w:color w:val="auto"/>
        </w:rPr>
        <w:t>s</w:t>
      </w:r>
      <w:r>
        <w:rPr>
          <w:rFonts w:ascii="Times" w:eastAsia="Times New Roman" w:hAnsi="Times" w:cs="Times New Roman"/>
          <w:bCs/>
          <w:color w:val="auto"/>
        </w:rPr>
        <w:t xml:space="preserve"> in which humans are a part of thickly networked, multiply storied </w:t>
      </w:r>
      <w:r w:rsidR="00CA7A0C">
        <w:rPr>
          <w:rFonts w:ascii="Times" w:eastAsia="Times New Roman" w:hAnsi="Times" w:cs="Times New Roman"/>
          <w:bCs/>
          <w:color w:val="auto"/>
        </w:rPr>
        <w:t>“</w:t>
      </w:r>
      <w:r>
        <w:rPr>
          <w:rFonts w:ascii="Times" w:eastAsia="Times New Roman" w:hAnsi="Times" w:cs="Times New Roman"/>
          <w:bCs/>
          <w:color w:val="auto"/>
        </w:rPr>
        <w:t>hives of activity</w:t>
      </w:r>
      <w:r w:rsidR="00CA7A0C">
        <w:rPr>
          <w:rFonts w:ascii="Times" w:eastAsia="Times New Roman" w:hAnsi="Times" w:cs="Times New Roman"/>
          <w:bCs/>
          <w:color w:val="auto"/>
        </w:rPr>
        <w:t>”</w:t>
      </w:r>
      <w:r>
        <w:rPr>
          <w:rFonts w:ascii="Times" w:eastAsia="Times New Roman" w:hAnsi="Times" w:cs="Times New Roman"/>
          <w:bCs/>
          <w:color w:val="auto"/>
        </w:rPr>
        <w:t xml:space="preserve"> (</w:t>
      </w:r>
      <w:proofErr w:type="spellStart"/>
      <w:r>
        <w:rPr>
          <w:rFonts w:ascii="Times" w:eastAsia="Times New Roman" w:hAnsi="Times" w:cs="Times New Roman"/>
          <w:bCs/>
          <w:color w:val="auto"/>
        </w:rPr>
        <w:t>Ingold</w:t>
      </w:r>
      <w:proofErr w:type="spellEnd"/>
      <w:r>
        <w:rPr>
          <w:rFonts w:ascii="Times" w:eastAsia="Times New Roman" w:hAnsi="Times" w:cs="Times New Roman"/>
          <w:bCs/>
          <w:color w:val="auto"/>
        </w:rPr>
        <w:t xml:space="preserve">, 2011; see also McLean, 2009, 2011). Thus, like </w:t>
      </w:r>
      <w:proofErr w:type="spellStart"/>
      <w:r>
        <w:rPr>
          <w:rFonts w:ascii="Times" w:eastAsia="Times New Roman" w:hAnsi="Times" w:cs="Times New Roman"/>
          <w:bCs/>
          <w:color w:val="auto"/>
        </w:rPr>
        <w:t>Helmreich’s</w:t>
      </w:r>
      <w:proofErr w:type="spellEnd"/>
      <w:r>
        <w:rPr>
          <w:rFonts w:ascii="Times" w:eastAsia="Times New Roman" w:hAnsi="Times" w:cs="Times New Roman"/>
          <w:bCs/>
          <w:color w:val="auto"/>
        </w:rPr>
        <w:t xml:space="preserve"> microbiologists, </w:t>
      </w:r>
      <w:proofErr w:type="spellStart"/>
      <w:r>
        <w:rPr>
          <w:rFonts w:ascii="Times" w:eastAsia="Times New Roman" w:hAnsi="Times" w:cs="Times New Roman"/>
          <w:bCs/>
          <w:color w:val="auto"/>
        </w:rPr>
        <w:t>Blackstock’s</w:t>
      </w:r>
      <w:proofErr w:type="spellEnd"/>
      <w:r>
        <w:rPr>
          <w:rFonts w:ascii="Times" w:eastAsia="Times New Roman" w:hAnsi="Times" w:cs="Times New Roman"/>
          <w:bCs/>
          <w:color w:val="auto"/>
        </w:rPr>
        <w:t xml:space="preserve"> water-centered ecology, and the </w:t>
      </w:r>
      <w:proofErr w:type="spellStart"/>
      <w:r>
        <w:rPr>
          <w:rFonts w:ascii="Times" w:eastAsia="Times New Roman" w:hAnsi="Times" w:cs="Times New Roman"/>
          <w:bCs/>
          <w:color w:val="auto"/>
        </w:rPr>
        <w:t>multivoiced</w:t>
      </w:r>
      <w:proofErr w:type="spellEnd"/>
      <w:r>
        <w:rPr>
          <w:rFonts w:ascii="Times" w:eastAsia="Times New Roman" w:hAnsi="Times" w:cs="Times New Roman"/>
          <w:bCs/>
          <w:color w:val="auto"/>
        </w:rPr>
        <w:t xml:space="preserve"> perspectives of the students and teachers highlighted in our two episodes, a de-settling frame entails grappling with life more complexly and </w:t>
      </w:r>
      <w:proofErr w:type="spellStart"/>
      <w:r>
        <w:rPr>
          <w:rFonts w:ascii="Times" w:eastAsia="Times New Roman" w:hAnsi="Times" w:cs="Times New Roman"/>
          <w:bCs/>
          <w:color w:val="auto"/>
        </w:rPr>
        <w:t>immersively</w:t>
      </w:r>
      <w:proofErr w:type="spellEnd"/>
      <w:r>
        <w:rPr>
          <w:rFonts w:ascii="Times" w:eastAsia="Times New Roman" w:hAnsi="Times" w:cs="Times New Roman"/>
          <w:bCs/>
          <w:color w:val="auto"/>
        </w:rPr>
        <w:t xml:space="preserve"> as “a fluid set of relations” (</w:t>
      </w:r>
      <w:proofErr w:type="spellStart"/>
      <w:r>
        <w:rPr>
          <w:rFonts w:ascii="Times" w:eastAsia="Times New Roman" w:hAnsi="Times" w:cs="Times New Roman"/>
          <w:bCs/>
          <w:color w:val="auto"/>
        </w:rPr>
        <w:t>Helmreich</w:t>
      </w:r>
      <w:proofErr w:type="spellEnd"/>
      <w:r>
        <w:rPr>
          <w:rFonts w:ascii="Times" w:eastAsia="Times New Roman" w:hAnsi="Times" w:cs="Times New Roman"/>
          <w:bCs/>
          <w:color w:val="auto"/>
        </w:rPr>
        <w:t>, 2009, p. 8) or a “meshwork of intertwined trails” (</w:t>
      </w:r>
      <w:proofErr w:type="spellStart"/>
      <w:r>
        <w:rPr>
          <w:rFonts w:ascii="Times" w:eastAsia="Times New Roman" w:hAnsi="Times" w:cs="Times New Roman"/>
          <w:bCs/>
          <w:color w:val="auto"/>
        </w:rPr>
        <w:t>Ingold</w:t>
      </w:r>
      <w:proofErr w:type="spellEnd"/>
      <w:r>
        <w:rPr>
          <w:rFonts w:ascii="Times" w:eastAsia="Times New Roman" w:hAnsi="Times" w:cs="Times New Roman"/>
          <w:bCs/>
          <w:color w:val="auto"/>
        </w:rPr>
        <w:t xml:space="preserve">, 2011, p. 149).  </w:t>
      </w:r>
    </w:p>
    <w:p w14:paraId="4B19A172" w14:textId="7B5C2B83" w:rsidR="00E31D94" w:rsidRPr="007C61E0" w:rsidRDefault="00E31D94" w:rsidP="00E31D94">
      <w:pPr>
        <w:spacing w:line="480" w:lineRule="auto"/>
        <w:ind w:firstLine="720"/>
        <w:jc w:val="both"/>
        <w:rPr>
          <w:rFonts w:ascii="Times" w:eastAsia="Times New Roman" w:hAnsi="Times" w:cs="Times New Roman"/>
          <w:bCs/>
          <w:color w:val="auto"/>
        </w:rPr>
      </w:pPr>
      <w:r>
        <w:rPr>
          <w:rFonts w:ascii="Times" w:eastAsia="Times New Roman" w:hAnsi="Times" w:cs="Times New Roman"/>
          <w:bCs/>
          <w:color w:val="auto"/>
        </w:rPr>
        <w:lastRenderedPageBreak/>
        <w:t>More than twenty years ago, Shirley Brice Heath (1986) argued that in matters of learning</w:t>
      </w:r>
      <w:r w:rsidR="00CA7A0C">
        <w:rPr>
          <w:rFonts w:ascii="Times" w:eastAsia="Times New Roman" w:hAnsi="Times" w:cs="Times New Roman"/>
          <w:bCs/>
          <w:color w:val="auto"/>
        </w:rPr>
        <w:t>, teaching,</w:t>
      </w:r>
      <w:r>
        <w:rPr>
          <w:rFonts w:ascii="Times" w:eastAsia="Times New Roman" w:hAnsi="Times" w:cs="Times New Roman"/>
          <w:bCs/>
          <w:color w:val="auto"/>
        </w:rPr>
        <w:t xml:space="preserve"> and development we should elevate the creative over the uniform, “the search for possible worlds” over acquired assimilation of worlds defined and organized by others</w:t>
      </w:r>
      <w:proofErr w:type="gramStart"/>
      <w:r>
        <w:rPr>
          <w:rFonts w:ascii="Times" w:eastAsia="Times New Roman" w:hAnsi="Times" w:cs="Times New Roman"/>
          <w:bCs/>
          <w:color w:val="auto"/>
        </w:rPr>
        <w:t xml:space="preserve">.   </w:t>
      </w:r>
      <w:proofErr w:type="gramEnd"/>
      <w:r w:rsidR="00CA7A0C">
        <w:rPr>
          <w:rFonts w:ascii="Times" w:eastAsia="Times New Roman" w:hAnsi="Times" w:cs="Times New Roman"/>
          <w:bCs/>
          <w:color w:val="auto"/>
        </w:rPr>
        <w:t>For us, h</w:t>
      </w:r>
      <w:r>
        <w:rPr>
          <w:rFonts w:ascii="Times" w:eastAsia="Times New Roman" w:hAnsi="Times" w:cs="Times New Roman"/>
          <w:bCs/>
          <w:color w:val="auto"/>
        </w:rPr>
        <w:t>er claim resonates no less deeply today</w:t>
      </w:r>
      <w:proofErr w:type="gramStart"/>
      <w:r>
        <w:rPr>
          <w:rFonts w:ascii="Times" w:eastAsia="Times New Roman" w:hAnsi="Times" w:cs="Times New Roman"/>
          <w:bCs/>
          <w:color w:val="auto"/>
        </w:rPr>
        <w:t xml:space="preserve">.  </w:t>
      </w:r>
      <w:proofErr w:type="gramEnd"/>
      <w:r>
        <w:rPr>
          <w:rFonts w:ascii="Times" w:eastAsia="Times New Roman" w:hAnsi="Times" w:cs="Times New Roman"/>
          <w:bCs/>
          <w:color w:val="auto"/>
        </w:rPr>
        <w:t xml:space="preserve">In this </w:t>
      </w:r>
      <w:r w:rsidR="00CA7A0C">
        <w:rPr>
          <w:rFonts w:ascii="Times" w:eastAsia="Times New Roman" w:hAnsi="Times" w:cs="Times New Roman"/>
          <w:bCs/>
          <w:color w:val="auto"/>
        </w:rPr>
        <w:t>paper</w:t>
      </w:r>
      <w:r>
        <w:rPr>
          <w:rFonts w:ascii="Times" w:eastAsia="Times New Roman" w:hAnsi="Times" w:cs="Times New Roman"/>
          <w:bCs/>
          <w:color w:val="auto"/>
        </w:rPr>
        <w:t xml:space="preserve">, we have explored what it might look like to approach science learning and teaching </w:t>
      </w:r>
      <w:r w:rsidR="00CA7A0C">
        <w:rPr>
          <w:rFonts w:ascii="Times" w:eastAsia="Times New Roman" w:hAnsi="Times" w:cs="Times New Roman"/>
          <w:bCs/>
          <w:color w:val="auto"/>
        </w:rPr>
        <w:t>from</w:t>
      </w:r>
      <w:r>
        <w:rPr>
          <w:rFonts w:ascii="Times" w:eastAsia="Times New Roman" w:hAnsi="Times" w:cs="Times New Roman"/>
          <w:bCs/>
          <w:color w:val="auto"/>
        </w:rPr>
        <w:t xml:space="preserve"> a de-settling </w:t>
      </w:r>
      <w:r w:rsidR="00CA7A0C">
        <w:rPr>
          <w:rFonts w:ascii="Times" w:eastAsia="Times New Roman" w:hAnsi="Times" w:cs="Times New Roman"/>
          <w:bCs/>
          <w:color w:val="auto"/>
        </w:rPr>
        <w:t>stance</w:t>
      </w:r>
      <w:proofErr w:type="gramStart"/>
      <w:r>
        <w:rPr>
          <w:rFonts w:ascii="Times" w:eastAsia="Times New Roman" w:hAnsi="Times" w:cs="Times New Roman"/>
          <w:bCs/>
          <w:color w:val="auto"/>
        </w:rPr>
        <w:t xml:space="preserve">.  </w:t>
      </w:r>
      <w:proofErr w:type="gramEnd"/>
      <w:r>
        <w:rPr>
          <w:rFonts w:ascii="Times" w:eastAsia="Times New Roman" w:hAnsi="Times" w:cs="Times New Roman"/>
          <w:bCs/>
          <w:color w:val="auto"/>
        </w:rPr>
        <w:t>We have argued for its importance in fostering a more transformative science education experience for non-dominant youth, one that can generate new forms of knowledge, new modes of engagement, and “new networks of responsibility” (</w:t>
      </w:r>
      <w:proofErr w:type="spellStart"/>
      <w:r>
        <w:rPr>
          <w:rFonts w:ascii="Times" w:eastAsia="Times New Roman" w:hAnsi="Times" w:cs="Times New Roman"/>
          <w:bCs/>
          <w:color w:val="auto"/>
        </w:rPr>
        <w:t>Deloria</w:t>
      </w:r>
      <w:proofErr w:type="spellEnd"/>
      <w:r>
        <w:rPr>
          <w:rFonts w:ascii="Times" w:eastAsia="Times New Roman" w:hAnsi="Times" w:cs="Times New Roman"/>
          <w:bCs/>
          <w:color w:val="auto"/>
        </w:rPr>
        <w:t xml:space="preserve">, 1999, p. 25) in a heterogeneous, pluralistic, and fluid world. The </w:t>
      </w:r>
      <w:r w:rsidR="004C3508">
        <w:rPr>
          <w:rFonts w:ascii="Times" w:eastAsia="Times New Roman" w:hAnsi="Times" w:cs="Times New Roman"/>
          <w:bCs/>
          <w:color w:val="auto"/>
        </w:rPr>
        <w:t>pressing</w:t>
      </w:r>
      <w:r>
        <w:rPr>
          <w:rFonts w:ascii="Times" w:eastAsia="Times New Roman" w:hAnsi="Times" w:cs="Times New Roman"/>
          <w:bCs/>
          <w:color w:val="auto"/>
        </w:rPr>
        <w:t xml:space="preserve"> </w:t>
      </w:r>
      <w:proofErr w:type="spellStart"/>
      <w:r>
        <w:rPr>
          <w:rFonts w:ascii="Times" w:eastAsia="Times New Roman" w:hAnsi="Times" w:cs="Times New Roman"/>
          <w:bCs/>
          <w:color w:val="auto"/>
        </w:rPr>
        <w:t>socioscientific</w:t>
      </w:r>
      <w:proofErr w:type="spellEnd"/>
      <w:r>
        <w:rPr>
          <w:rFonts w:ascii="Times" w:eastAsia="Times New Roman" w:hAnsi="Times" w:cs="Times New Roman"/>
          <w:bCs/>
          <w:color w:val="auto"/>
        </w:rPr>
        <w:t xml:space="preserve"> challenges of our time, demanding though they are, call for this kind of generative capacity to expand beyond human-centric frames of activity and </w:t>
      </w:r>
      <w:r w:rsidR="004C3508">
        <w:rPr>
          <w:rFonts w:ascii="Times" w:eastAsia="Times New Roman" w:hAnsi="Times" w:cs="Times New Roman"/>
          <w:bCs/>
          <w:color w:val="auto"/>
        </w:rPr>
        <w:t>understanding (McLean, 2009)</w:t>
      </w:r>
      <w:proofErr w:type="gramStart"/>
      <w:r w:rsidR="004C3508">
        <w:rPr>
          <w:rFonts w:ascii="Times" w:eastAsia="Times New Roman" w:hAnsi="Times" w:cs="Times New Roman"/>
          <w:bCs/>
          <w:color w:val="auto"/>
        </w:rPr>
        <w:t xml:space="preserve">.  </w:t>
      </w:r>
      <w:proofErr w:type="gramEnd"/>
      <w:r w:rsidR="004C3508">
        <w:rPr>
          <w:rFonts w:ascii="Times" w:eastAsia="Times New Roman" w:hAnsi="Times" w:cs="Times New Roman"/>
          <w:bCs/>
          <w:color w:val="auto"/>
        </w:rPr>
        <w:t>Perhaps i</w:t>
      </w:r>
      <w:r>
        <w:rPr>
          <w:rFonts w:ascii="Times" w:eastAsia="Times New Roman" w:hAnsi="Times" w:cs="Times New Roman"/>
          <w:bCs/>
          <w:color w:val="auto"/>
        </w:rPr>
        <w:t xml:space="preserve">n this way, the challenges we face can be transformed into creative opportunities for imagining possible futures that are both sustainable and sustaining for life in all its </w:t>
      </w:r>
      <w:r w:rsidR="004C3508">
        <w:rPr>
          <w:rFonts w:ascii="Times" w:eastAsia="Times New Roman" w:hAnsi="Times" w:cs="Times New Roman"/>
          <w:bCs/>
          <w:color w:val="auto"/>
        </w:rPr>
        <w:t xml:space="preserve">varied </w:t>
      </w:r>
      <w:r>
        <w:rPr>
          <w:rFonts w:ascii="Times" w:eastAsia="Times New Roman" w:hAnsi="Times" w:cs="Times New Roman"/>
          <w:bCs/>
          <w:color w:val="auto"/>
        </w:rPr>
        <w:t xml:space="preserve">forms. </w:t>
      </w:r>
    </w:p>
    <w:p w14:paraId="418D9ECE" w14:textId="77777777" w:rsidR="00FB44A5" w:rsidRPr="00ED714C" w:rsidRDefault="00FB44A5" w:rsidP="00B11115">
      <w:pPr>
        <w:spacing w:line="480" w:lineRule="auto"/>
        <w:jc w:val="both"/>
        <w:rPr>
          <w:rFonts w:ascii="Times" w:eastAsia="Times New Roman" w:hAnsi="Times" w:cs="Times New Roman"/>
          <w:color w:val="auto"/>
        </w:rPr>
      </w:pPr>
      <w:bookmarkStart w:id="1" w:name="id.f2698fbf1788"/>
      <w:bookmarkEnd w:id="1"/>
    </w:p>
    <w:p w14:paraId="79492081" w14:textId="77777777" w:rsidR="00A035F7" w:rsidRPr="00A035F7" w:rsidRDefault="00A035F7" w:rsidP="00B11115">
      <w:pPr>
        <w:spacing w:line="480" w:lineRule="auto"/>
        <w:jc w:val="both"/>
        <w:rPr>
          <w:rFonts w:ascii="Times" w:eastAsia="Times New Roman" w:hAnsi="Times" w:cs="Times New Roman"/>
          <w:color w:val="auto"/>
        </w:rPr>
      </w:pPr>
    </w:p>
    <w:p w14:paraId="04C560A7" w14:textId="77777777" w:rsidR="00A035F7" w:rsidRPr="00A035F7" w:rsidRDefault="00A035F7" w:rsidP="00B11115">
      <w:pPr>
        <w:spacing w:line="480" w:lineRule="auto"/>
        <w:rPr>
          <w:rFonts w:ascii="Times" w:eastAsia="Times New Roman" w:hAnsi="Times" w:cs="Times New Roman"/>
          <w:color w:val="auto"/>
        </w:rPr>
      </w:pPr>
      <w:r w:rsidRPr="00A035F7">
        <w:rPr>
          <w:rFonts w:ascii="Times" w:eastAsia="Times New Roman" w:hAnsi="Times" w:cs="Times New Roman"/>
          <w:color w:val="auto"/>
        </w:rPr>
        <w:br w:type="page"/>
      </w:r>
    </w:p>
    <w:p w14:paraId="000F18D2" w14:textId="77777777" w:rsidR="00565AD1" w:rsidRPr="00742E26" w:rsidRDefault="00565AD1" w:rsidP="00565AD1">
      <w:pPr>
        <w:spacing w:line="480" w:lineRule="auto"/>
        <w:jc w:val="both"/>
        <w:rPr>
          <w:rFonts w:ascii="Times" w:eastAsia="Times New Roman" w:hAnsi="Times" w:cs="Times New Roman"/>
          <w:color w:val="auto"/>
        </w:rPr>
      </w:pPr>
      <w:r w:rsidRPr="00742E26">
        <w:rPr>
          <w:rFonts w:ascii="Times" w:eastAsia="Times New Roman" w:hAnsi="Times" w:cs="Times New Roman"/>
          <w:color w:val="auto"/>
        </w:rPr>
        <w:lastRenderedPageBreak/>
        <w:t>References</w:t>
      </w:r>
    </w:p>
    <w:p w14:paraId="5E37DD78" w14:textId="77777777" w:rsidR="00565AD1" w:rsidRDefault="00565AD1" w:rsidP="00565AD1">
      <w:pPr>
        <w:spacing w:line="480" w:lineRule="auto"/>
        <w:ind w:left="450" w:hanging="480"/>
        <w:rPr>
          <w:rFonts w:ascii="Times" w:hAnsi="Times"/>
        </w:rPr>
      </w:pPr>
      <w:proofErr w:type="spellStart"/>
      <w:r w:rsidRPr="00742E26">
        <w:rPr>
          <w:rFonts w:ascii="Times" w:hAnsi="Times"/>
        </w:rPr>
        <w:t>Aikenhead</w:t>
      </w:r>
      <w:proofErr w:type="spellEnd"/>
      <w:r w:rsidRPr="00742E26">
        <w:rPr>
          <w:rFonts w:ascii="Times" w:hAnsi="Times"/>
        </w:rPr>
        <w:t>, G. S. (1996). Science education: Border crossing into the subculture of science</w:t>
      </w:r>
      <w:proofErr w:type="gramStart"/>
      <w:r w:rsidRPr="00742E26">
        <w:rPr>
          <w:rFonts w:ascii="Times" w:hAnsi="Times"/>
        </w:rPr>
        <w:t xml:space="preserve">.  </w:t>
      </w:r>
      <w:proofErr w:type="gramEnd"/>
      <w:r w:rsidRPr="00742E26">
        <w:rPr>
          <w:rFonts w:ascii="Times" w:hAnsi="Times"/>
          <w:i/>
        </w:rPr>
        <w:t>Studies in Science Education, 27</w:t>
      </w:r>
      <w:r w:rsidRPr="00742E26">
        <w:rPr>
          <w:rFonts w:ascii="Times" w:hAnsi="Times"/>
        </w:rPr>
        <w:t xml:space="preserve">, 1-52.  </w:t>
      </w:r>
    </w:p>
    <w:p w14:paraId="203832BE" w14:textId="77777777" w:rsidR="00565AD1" w:rsidRPr="00784B6E" w:rsidRDefault="00565AD1" w:rsidP="00565AD1">
      <w:pPr>
        <w:spacing w:line="480" w:lineRule="auto"/>
        <w:ind w:left="450" w:hanging="480"/>
        <w:rPr>
          <w:rFonts w:ascii="Times" w:hAnsi="Times"/>
        </w:rPr>
      </w:pPr>
      <w:proofErr w:type="spellStart"/>
      <w:r>
        <w:rPr>
          <w:rFonts w:ascii="Times New Roman" w:hAnsi="Times New Roman"/>
        </w:rPr>
        <w:t>Bakhtin</w:t>
      </w:r>
      <w:proofErr w:type="spellEnd"/>
      <w:r>
        <w:rPr>
          <w:rFonts w:ascii="Times New Roman" w:hAnsi="Times New Roman"/>
        </w:rPr>
        <w:t>, M. M. (1981)</w:t>
      </w:r>
      <w:proofErr w:type="gramStart"/>
      <w:r>
        <w:rPr>
          <w:rFonts w:ascii="Times New Roman" w:hAnsi="Times New Roman"/>
        </w:rPr>
        <w:t xml:space="preserve">.  </w:t>
      </w:r>
      <w:proofErr w:type="gramEnd"/>
      <w:r>
        <w:rPr>
          <w:rFonts w:ascii="Times New Roman" w:hAnsi="Times New Roman"/>
          <w:i/>
        </w:rPr>
        <w:t>The dialogic imagination: Four essays</w:t>
      </w:r>
      <w:proofErr w:type="gramStart"/>
      <w:r>
        <w:rPr>
          <w:rFonts w:ascii="Times New Roman" w:hAnsi="Times New Roman"/>
          <w:i/>
        </w:rPr>
        <w:t>.</w:t>
      </w:r>
      <w:r>
        <w:rPr>
          <w:rFonts w:ascii="Times New Roman" w:hAnsi="Times New Roman"/>
        </w:rPr>
        <w:t xml:space="preserve">  </w:t>
      </w:r>
      <w:proofErr w:type="gramEnd"/>
      <w:r>
        <w:rPr>
          <w:rFonts w:ascii="Times New Roman" w:hAnsi="Times New Roman"/>
        </w:rPr>
        <w:t>Austin, TX: University of Texas Press.</w:t>
      </w:r>
    </w:p>
    <w:p w14:paraId="26FF6496" w14:textId="2861CCB7" w:rsidR="00565AD1" w:rsidRPr="00742E26" w:rsidRDefault="00565AD1" w:rsidP="00565AD1">
      <w:pPr>
        <w:spacing w:line="480" w:lineRule="auto"/>
        <w:ind w:left="450" w:hanging="480"/>
        <w:rPr>
          <w:rFonts w:ascii="Times" w:hAnsi="Times"/>
        </w:rPr>
      </w:pPr>
      <w:r w:rsidRPr="00742E26">
        <w:rPr>
          <w:rFonts w:ascii="Times" w:hAnsi="Times"/>
        </w:rPr>
        <w:t>Bang, M. E. (2008). Understanding students’ epistemologies: Examining practice and meaning in community contexts</w:t>
      </w:r>
      <w:proofErr w:type="gramStart"/>
      <w:r w:rsidRPr="00742E26">
        <w:rPr>
          <w:rFonts w:ascii="Times" w:hAnsi="Times"/>
        </w:rPr>
        <w:t>.  Unpublished dissertation.</w:t>
      </w:r>
      <w:proofErr w:type="gramEnd"/>
      <w:r w:rsidRPr="00742E26">
        <w:rPr>
          <w:rFonts w:ascii="Times" w:hAnsi="Times"/>
        </w:rPr>
        <w:t xml:space="preserve"> Northwestern University</w:t>
      </w:r>
      <w:r w:rsidR="00D456D6">
        <w:rPr>
          <w:rFonts w:ascii="Times" w:hAnsi="Times"/>
        </w:rPr>
        <w:t>,</w:t>
      </w:r>
      <w:r w:rsidRPr="00742E26">
        <w:rPr>
          <w:rFonts w:ascii="Times" w:hAnsi="Times"/>
        </w:rPr>
        <w:t xml:space="preserve"> May 2008.</w:t>
      </w:r>
    </w:p>
    <w:p w14:paraId="2EC2A5DC" w14:textId="77777777" w:rsidR="00565AD1" w:rsidRPr="00742E26" w:rsidRDefault="00565AD1" w:rsidP="00565AD1">
      <w:pPr>
        <w:spacing w:line="480" w:lineRule="auto"/>
        <w:ind w:left="450" w:hanging="480"/>
        <w:rPr>
          <w:rFonts w:ascii="Times" w:hAnsi="Times"/>
        </w:rPr>
      </w:pPr>
      <w:r w:rsidRPr="00742E26">
        <w:rPr>
          <w:rFonts w:ascii="Times" w:hAnsi="Times"/>
        </w:rPr>
        <w:t xml:space="preserve">Bang, M., Curley, L., Kessel, A., Marin, A., and </w:t>
      </w:r>
      <w:proofErr w:type="spellStart"/>
      <w:r w:rsidRPr="00742E26">
        <w:rPr>
          <w:rFonts w:ascii="Times" w:hAnsi="Times"/>
        </w:rPr>
        <w:t>Suzokovich</w:t>
      </w:r>
      <w:proofErr w:type="spellEnd"/>
      <w:r w:rsidRPr="00742E26">
        <w:rPr>
          <w:rFonts w:ascii="Times" w:hAnsi="Times"/>
        </w:rPr>
        <w:t xml:space="preserve">, E. (in press). </w:t>
      </w:r>
      <w:proofErr w:type="gramStart"/>
      <w:r w:rsidRPr="00742E26">
        <w:rPr>
          <w:rFonts w:ascii="Times" w:hAnsi="Times"/>
        </w:rPr>
        <w:t>Muskrat theories, tobacco in the streets, and living Chicago as Indigenous lands.</w:t>
      </w:r>
      <w:proofErr w:type="gramEnd"/>
      <w:r w:rsidRPr="00742E26">
        <w:rPr>
          <w:rFonts w:ascii="Times" w:hAnsi="Times"/>
        </w:rPr>
        <w:t xml:space="preserve"> </w:t>
      </w:r>
      <w:proofErr w:type="gramStart"/>
      <w:r w:rsidRPr="00742E26">
        <w:rPr>
          <w:rFonts w:ascii="Times" w:hAnsi="Times"/>
          <w:i/>
        </w:rPr>
        <w:t>Environmental Education Research</w:t>
      </w:r>
      <w:r w:rsidRPr="00742E26">
        <w:rPr>
          <w:rFonts w:ascii="Times" w:hAnsi="Times"/>
        </w:rPr>
        <w:t>.</w:t>
      </w:r>
      <w:proofErr w:type="gramEnd"/>
    </w:p>
    <w:p w14:paraId="7C61BAD1" w14:textId="77777777" w:rsidR="00565AD1" w:rsidRPr="00742E26" w:rsidRDefault="00565AD1" w:rsidP="00565AD1">
      <w:pPr>
        <w:spacing w:line="480" w:lineRule="auto"/>
        <w:ind w:left="450" w:hanging="480"/>
        <w:rPr>
          <w:rFonts w:ascii="Times" w:hAnsi="Times"/>
        </w:rPr>
      </w:pPr>
      <w:r>
        <w:rPr>
          <w:rFonts w:ascii="Times" w:hAnsi="Times"/>
        </w:rPr>
        <w:t>Bang, M., and</w:t>
      </w:r>
      <w:r w:rsidRPr="00742E26">
        <w:rPr>
          <w:rFonts w:ascii="Times" w:hAnsi="Times"/>
        </w:rPr>
        <w:t xml:space="preserve"> Medin, D. (2010). </w:t>
      </w:r>
      <w:proofErr w:type="gramStart"/>
      <w:r w:rsidRPr="00742E26">
        <w:rPr>
          <w:rFonts w:ascii="Times" w:hAnsi="Times"/>
        </w:rPr>
        <w:t>Cultural processes in science education: Supporting the navigation of multiple epistemologies.</w:t>
      </w:r>
      <w:proofErr w:type="gramEnd"/>
      <w:r w:rsidRPr="00742E26">
        <w:rPr>
          <w:rFonts w:ascii="Times" w:hAnsi="Times"/>
        </w:rPr>
        <w:t xml:space="preserve"> </w:t>
      </w:r>
      <w:r w:rsidRPr="00742E26">
        <w:rPr>
          <w:rFonts w:ascii="Times" w:hAnsi="Times"/>
          <w:i/>
        </w:rPr>
        <w:t>Science Education, 94</w:t>
      </w:r>
      <w:r w:rsidRPr="00742E26">
        <w:rPr>
          <w:rFonts w:ascii="Times" w:hAnsi="Times"/>
        </w:rPr>
        <w:t>(6), 1008–1026.</w:t>
      </w:r>
    </w:p>
    <w:p w14:paraId="4C48D238" w14:textId="77777777" w:rsidR="00565AD1" w:rsidRPr="00742E26" w:rsidRDefault="00565AD1" w:rsidP="00565AD1">
      <w:pPr>
        <w:spacing w:line="480" w:lineRule="auto"/>
        <w:ind w:left="450" w:hanging="480"/>
        <w:rPr>
          <w:rFonts w:ascii="Times" w:hAnsi="Times"/>
        </w:rPr>
      </w:pPr>
      <w:r>
        <w:rPr>
          <w:rFonts w:ascii="Times" w:hAnsi="Times"/>
        </w:rPr>
        <w:t>Bang, M., Medin, D. L., and</w:t>
      </w:r>
      <w:r w:rsidRPr="00742E26">
        <w:rPr>
          <w:rFonts w:ascii="Times" w:hAnsi="Times"/>
        </w:rPr>
        <w:t xml:space="preserve"> Atran, S. (2007). Cultural mosaics and mental models of nature</w:t>
      </w:r>
      <w:proofErr w:type="gramStart"/>
      <w:r w:rsidRPr="00742E26">
        <w:rPr>
          <w:rFonts w:ascii="Times" w:hAnsi="Times"/>
        </w:rPr>
        <w:t xml:space="preserve">.  </w:t>
      </w:r>
      <w:proofErr w:type="gramEnd"/>
      <w:r w:rsidRPr="00742E26">
        <w:rPr>
          <w:rFonts w:ascii="Times" w:hAnsi="Times"/>
          <w:i/>
        </w:rPr>
        <w:t>Proceedings of the National Academy of Sciences</w:t>
      </w:r>
      <w:r w:rsidRPr="00742E26">
        <w:rPr>
          <w:rFonts w:ascii="Times" w:hAnsi="Times"/>
        </w:rPr>
        <w:t xml:space="preserve">, </w:t>
      </w:r>
      <w:r w:rsidRPr="00742E26">
        <w:rPr>
          <w:rFonts w:ascii="Times" w:hAnsi="Times"/>
          <w:i/>
        </w:rPr>
        <w:t>104</w:t>
      </w:r>
      <w:r w:rsidRPr="00742E26">
        <w:rPr>
          <w:rFonts w:ascii="Times" w:hAnsi="Times"/>
        </w:rPr>
        <w:t xml:space="preserve">(35), </w:t>
      </w:r>
      <w:r w:rsidRPr="00742E26">
        <w:rPr>
          <w:rFonts w:ascii="Times" w:eastAsiaTheme="minorEastAsia" w:hAnsi="Times" w:cs="Arial"/>
          <w:color w:val="auto"/>
        </w:rPr>
        <w:t>13868-13874</w:t>
      </w:r>
      <w:r w:rsidRPr="00742E26">
        <w:rPr>
          <w:rFonts w:ascii="Times" w:hAnsi="Times"/>
        </w:rPr>
        <w:t>.</w:t>
      </w:r>
    </w:p>
    <w:p w14:paraId="20B59692" w14:textId="77777777" w:rsidR="00565AD1" w:rsidRPr="00742E26" w:rsidRDefault="00565AD1" w:rsidP="00565AD1">
      <w:pPr>
        <w:spacing w:line="480" w:lineRule="auto"/>
        <w:ind w:left="450" w:hanging="480"/>
        <w:rPr>
          <w:rFonts w:ascii="Times" w:hAnsi="Times"/>
        </w:rPr>
      </w:pPr>
      <w:r w:rsidRPr="00742E26">
        <w:rPr>
          <w:rFonts w:ascii="Times" w:hAnsi="Times"/>
        </w:rPr>
        <w:t xml:space="preserve">Bang, M., Medin, D., Washinawatok, K., and Chapman, S. (2010). Innovations in </w:t>
      </w:r>
      <w:proofErr w:type="gramStart"/>
      <w:r w:rsidRPr="00742E26">
        <w:rPr>
          <w:rFonts w:ascii="Times" w:hAnsi="Times"/>
        </w:rPr>
        <w:t>culturally-based</w:t>
      </w:r>
      <w:proofErr w:type="gramEnd"/>
      <w:r w:rsidRPr="00742E26">
        <w:rPr>
          <w:rFonts w:ascii="Times" w:hAnsi="Times"/>
        </w:rPr>
        <w:t xml:space="preserve"> science education through partnerships and community. </w:t>
      </w:r>
      <w:proofErr w:type="gramStart"/>
      <w:r w:rsidRPr="00742E26">
        <w:rPr>
          <w:rFonts w:ascii="Times" w:hAnsi="Times"/>
        </w:rPr>
        <w:t xml:space="preserve">In M. </w:t>
      </w:r>
      <w:proofErr w:type="spellStart"/>
      <w:r w:rsidRPr="00742E26">
        <w:rPr>
          <w:rFonts w:ascii="Times" w:hAnsi="Times"/>
        </w:rPr>
        <w:t>Khine</w:t>
      </w:r>
      <w:proofErr w:type="spellEnd"/>
      <w:r w:rsidRPr="00742E26">
        <w:rPr>
          <w:rFonts w:ascii="Times" w:hAnsi="Times"/>
        </w:rPr>
        <w:t xml:space="preserve"> </w:t>
      </w:r>
      <w:r>
        <w:rPr>
          <w:rFonts w:ascii="Times" w:hAnsi="Times"/>
        </w:rPr>
        <w:t>and</w:t>
      </w:r>
      <w:r w:rsidRPr="00742E26">
        <w:rPr>
          <w:rFonts w:ascii="Times" w:hAnsi="Times"/>
        </w:rPr>
        <w:t xml:space="preserve"> I. Saleh (Eds.) </w:t>
      </w:r>
      <w:r w:rsidRPr="00742E26">
        <w:rPr>
          <w:rFonts w:ascii="Times" w:hAnsi="Times"/>
          <w:i/>
        </w:rPr>
        <w:t>New science of learning</w:t>
      </w:r>
      <w:r w:rsidRPr="00742E26">
        <w:rPr>
          <w:rFonts w:ascii="Times" w:hAnsi="Times"/>
        </w:rPr>
        <w:t xml:space="preserve">: </w:t>
      </w:r>
      <w:r w:rsidRPr="00742E26">
        <w:rPr>
          <w:rFonts w:ascii="Times" w:hAnsi="Times" w:cs="TimesNewRomanPSMT"/>
          <w:i/>
          <w:iCs/>
        </w:rPr>
        <w:t>Cognition, computers and collaboration in education</w:t>
      </w:r>
      <w:r w:rsidRPr="00742E26">
        <w:rPr>
          <w:rFonts w:ascii="Times" w:hAnsi="Times" w:cs="TimesNewRomanPSMT"/>
        </w:rPr>
        <w:t xml:space="preserve"> (pp. 569-592).</w:t>
      </w:r>
      <w:proofErr w:type="gramEnd"/>
      <w:r w:rsidRPr="00742E26">
        <w:rPr>
          <w:rFonts w:ascii="Times" w:hAnsi="Times" w:cs="TimesNewRomanPSMT"/>
        </w:rPr>
        <w:t xml:space="preserve"> </w:t>
      </w:r>
      <w:proofErr w:type="gramStart"/>
      <w:r w:rsidRPr="00742E26">
        <w:rPr>
          <w:rFonts w:ascii="Times" w:hAnsi="Times" w:cs="TimesNewRomanPSMT"/>
        </w:rPr>
        <w:t>New York: Springer.</w:t>
      </w:r>
      <w:proofErr w:type="gramEnd"/>
    </w:p>
    <w:p w14:paraId="715E2BEA" w14:textId="77777777" w:rsidR="00565AD1" w:rsidRPr="00742E26" w:rsidRDefault="00565AD1" w:rsidP="00565AD1">
      <w:pPr>
        <w:spacing w:line="480" w:lineRule="auto"/>
        <w:ind w:left="450" w:hanging="480"/>
        <w:rPr>
          <w:rFonts w:ascii="Times" w:hAnsi="Times"/>
        </w:rPr>
      </w:pPr>
      <w:proofErr w:type="spellStart"/>
      <w:proofErr w:type="gramStart"/>
      <w:r>
        <w:rPr>
          <w:rFonts w:ascii="Times" w:hAnsi="Times"/>
        </w:rPr>
        <w:t>Barnhardt</w:t>
      </w:r>
      <w:proofErr w:type="spellEnd"/>
      <w:r>
        <w:rPr>
          <w:rFonts w:ascii="Times" w:hAnsi="Times"/>
        </w:rPr>
        <w:t>, R., and</w:t>
      </w:r>
      <w:r w:rsidRPr="00742E26">
        <w:rPr>
          <w:rFonts w:ascii="Times" w:hAnsi="Times"/>
        </w:rPr>
        <w:t xml:space="preserve"> </w:t>
      </w:r>
      <w:proofErr w:type="spellStart"/>
      <w:r w:rsidRPr="00742E26">
        <w:rPr>
          <w:rFonts w:ascii="Times" w:hAnsi="Times"/>
        </w:rPr>
        <w:t>Kawagley</w:t>
      </w:r>
      <w:proofErr w:type="spellEnd"/>
      <w:r w:rsidRPr="00742E26">
        <w:rPr>
          <w:rFonts w:ascii="Times" w:hAnsi="Times"/>
        </w:rPr>
        <w:t>, A. O. (2005).</w:t>
      </w:r>
      <w:proofErr w:type="gramEnd"/>
      <w:r w:rsidRPr="00742E26">
        <w:rPr>
          <w:rFonts w:ascii="Times" w:hAnsi="Times"/>
        </w:rPr>
        <w:t xml:space="preserve"> Indigenous knowledge systems and Alaska native ways of knowing</w:t>
      </w:r>
      <w:proofErr w:type="gramStart"/>
      <w:r w:rsidRPr="00742E26">
        <w:rPr>
          <w:rFonts w:ascii="Times" w:hAnsi="Times"/>
        </w:rPr>
        <w:t xml:space="preserve">.  </w:t>
      </w:r>
      <w:proofErr w:type="gramEnd"/>
      <w:r w:rsidRPr="000833F1">
        <w:rPr>
          <w:rFonts w:ascii="Times" w:hAnsi="Times"/>
          <w:i/>
        </w:rPr>
        <w:t>Anthropology &amp; Education Quarterly</w:t>
      </w:r>
      <w:r w:rsidRPr="00742E26">
        <w:rPr>
          <w:rFonts w:ascii="Times" w:hAnsi="Times"/>
        </w:rPr>
        <w:t xml:space="preserve">, </w:t>
      </w:r>
      <w:r w:rsidRPr="000833F1">
        <w:rPr>
          <w:rFonts w:ascii="Times" w:hAnsi="Times"/>
          <w:i/>
        </w:rPr>
        <w:t>36</w:t>
      </w:r>
      <w:r w:rsidRPr="00742E26">
        <w:rPr>
          <w:rFonts w:ascii="Times" w:hAnsi="Times"/>
        </w:rPr>
        <w:t>(1), 8–23.</w:t>
      </w:r>
    </w:p>
    <w:p w14:paraId="44C797C9" w14:textId="77777777" w:rsidR="00565AD1" w:rsidRDefault="00565AD1" w:rsidP="00565AD1">
      <w:pPr>
        <w:spacing w:line="480" w:lineRule="auto"/>
        <w:ind w:left="450" w:hanging="480"/>
        <w:rPr>
          <w:rFonts w:ascii="Times" w:hAnsi="Times"/>
          <w:lang w:bidi="en-US"/>
        </w:rPr>
      </w:pPr>
      <w:r>
        <w:rPr>
          <w:rFonts w:ascii="Times" w:hAnsi="Times"/>
          <w:lang w:bidi="en-US"/>
        </w:rPr>
        <w:t xml:space="preserve">Barton, A. </w:t>
      </w:r>
      <w:proofErr w:type="gramStart"/>
      <w:r>
        <w:rPr>
          <w:rFonts w:ascii="Times" w:hAnsi="Times"/>
          <w:lang w:bidi="en-US"/>
        </w:rPr>
        <w:t>C.</w:t>
      </w:r>
      <w:proofErr w:type="gramEnd"/>
      <w:r>
        <w:rPr>
          <w:rFonts w:ascii="Times" w:hAnsi="Times"/>
          <w:lang w:bidi="en-US"/>
        </w:rPr>
        <w:t xml:space="preserve"> and</w:t>
      </w:r>
      <w:r w:rsidRPr="00742E26">
        <w:rPr>
          <w:rFonts w:ascii="Times" w:hAnsi="Times"/>
          <w:lang w:bidi="en-US"/>
        </w:rPr>
        <w:t xml:space="preserve"> Tan, E. (2009). Funds of knowledge, </w:t>
      </w:r>
      <w:proofErr w:type="gramStart"/>
      <w:r w:rsidRPr="00742E26">
        <w:rPr>
          <w:rFonts w:ascii="Times" w:hAnsi="Times"/>
          <w:lang w:bidi="en-US"/>
        </w:rPr>
        <w:t>discourses</w:t>
      </w:r>
      <w:proofErr w:type="gramEnd"/>
      <w:r w:rsidRPr="00742E26">
        <w:rPr>
          <w:rFonts w:ascii="Times" w:hAnsi="Times"/>
          <w:lang w:bidi="en-US"/>
        </w:rPr>
        <w:t xml:space="preserve"> and hybrid space. </w:t>
      </w:r>
      <w:r w:rsidRPr="00742E26">
        <w:rPr>
          <w:rFonts w:ascii="Times" w:hAnsi="Times"/>
          <w:i/>
          <w:lang w:bidi="en-US"/>
        </w:rPr>
        <w:t>Journal of Research in Science Teaching, 46</w:t>
      </w:r>
      <w:r>
        <w:rPr>
          <w:rFonts w:ascii="Times" w:hAnsi="Times"/>
          <w:lang w:bidi="en-US"/>
        </w:rPr>
        <w:t>(1), 50-73.</w:t>
      </w:r>
    </w:p>
    <w:p w14:paraId="5C57CCC9" w14:textId="77777777" w:rsidR="00565AD1" w:rsidRPr="00742E26" w:rsidRDefault="00565AD1" w:rsidP="00565AD1">
      <w:pPr>
        <w:spacing w:line="480" w:lineRule="auto"/>
        <w:ind w:left="450" w:hanging="480"/>
        <w:rPr>
          <w:rFonts w:ascii="Times" w:hAnsi="Times"/>
        </w:rPr>
      </w:pPr>
      <w:proofErr w:type="spellStart"/>
      <w:r w:rsidRPr="00742E26">
        <w:rPr>
          <w:rFonts w:ascii="Times" w:hAnsi="Times"/>
        </w:rPr>
        <w:lastRenderedPageBreak/>
        <w:t>Blackstock</w:t>
      </w:r>
      <w:proofErr w:type="spellEnd"/>
      <w:r w:rsidRPr="00742E26">
        <w:rPr>
          <w:rFonts w:ascii="Times" w:hAnsi="Times"/>
        </w:rPr>
        <w:t xml:space="preserve">, M. D. (2001). </w:t>
      </w:r>
      <w:proofErr w:type="gramStart"/>
      <w:r w:rsidRPr="00742E26">
        <w:rPr>
          <w:rFonts w:ascii="Times" w:hAnsi="Times"/>
        </w:rPr>
        <w:t>Water: A First Nations spiritual and ecological perspective.</w:t>
      </w:r>
      <w:proofErr w:type="gramEnd"/>
      <w:r w:rsidRPr="00742E26">
        <w:rPr>
          <w:rFonts w:ascii="Times" w:hAnsi="Times"/>
        </w:rPr>
        <w:t xml:space="preserve"> </w:t>
      </w:r>
      <w:r w:rsidRPr="00742E26">
        <w:rPr>
          <w:rFonts w:ascii="Times" w:hAnsi="Times"/>
          <w:i/>
        </w:rPr>
        <w:t>BC Journal of Ecosystems and Management</w:t>
      </w:r>
      <w:r w:rsidRPr="00742E26">
        <w:rPr>
          <w:rFonts w:ascii="Times" w:hAnsi="Times"/>
        </w:rPr>
        <w:t xml:space="preserve">, </w:t>
      </w:r>
      <w:r w:rsidRPr="00742E26">
        <w:rPr>
          <w:rFonts w:ascii="Times" w:hAnsi="Times"/>
          <w:i/>
        </w:rPr>
        <w:t>1</w:t>
      </w:r>
      <w:r w:rsidRPr="00742E26">
        <w:rPr>
          <w:rFonts w:ascii="Times" w:hAnsi="Times"/>
        </w:rPr>
        <w:t>(1), 54–66.</w:t>
      </w:r>
    </w:p>
    <w:p w14:paraId="2F582472" w14:textId="77777777" w:rsidR="00565AD1" w:rsidRPr="00742E26" w:rsidRDefault="00565AD1" w:rsidP="00565AD1">
      <w:pPr>
        <w:spacing w:line="480" w:lineRule="auto"/>
        <w:ind w:left="450" w:hanging="480"/>
        <w:rPr>
          <w:rFonts w:ascii="Times" w:hAnsi="Times"/>
        </w:rPr>
      </w:pPr>
      <w:proofErr w:type="spellStart"/>
      <w:proofErr w:type="gramStart"/>
      <w:r w:rsidRPr="00742E26">
        <w:rPr>
          <w:rFonts w:ascii="Times" w:hAnsi="Times"/>
        </w:rPr>
        <w:t>Blackstock</w:t>
      </w:r>
      <w:proofErr w:type="spellEnd"/>
      <w:r w:rsidRPr="00742E26">
        <w:rPr>
          <w:rFonts w:ascii="Times" w:hAnsi="Times"/>
        </w:rPr>
        <w:t>, M. (2002).</w:t>
      </w:r>
      <w:proofErr w:type="gramEnd"/>
      <w:r w:rsidRPr="00742E26">
        <w:rPr>
          <w:rFonts w:ascii="Times" w:hAnsi="Times"/>
        </w:rPr>
        <w:t xml:space="preserve"> </w:t>
      </w:r>
      <w:proofErr w:type="gramStart"/>
      <w:r w:rsidRPr="00742E26">
        <w:rPr>
          <w:rFonts w:ascii="Times" w:hAnsi="Times"/>
        </w:rPr>
        <w:t>Water-based ecology: A First Nations’ proposal to repair the definition of a forest ecosystem.</w:t>
      </w:r>
      <w:proofErr w:type="gramEnd"/>
      <w:r w:rsidRPr="00742E26">
        <w:rPr>
          <w:rFonts w:ascii="Times" w:hAnsi="Times"/>
        </w:rPr>
        <w:t xml:space="preserve"> </w:t>
      </w:r>
      <w:r w:rsidRPr="00742E26">
        <w:rPr>
          <w:rFonts w:ascii="Times" w:hAnsi="Times"/>
          <w:i/>
        </w:rPr>
        <w:t>BC Journal of Ecosystems and Management</w:t>
      </w:r>
      <w:r w:rsidRPr="00742E26">
        <w:rPr>
          <w:rFonts w:ascii="Times" w:hAnsi="Times"/>
        </w:rPr>
        <w:t xml:space="preserve">, </w:t>
      </w:r>
      <w:r w:rsidRPr="00742E26">
        <w:rPr>
          <w:rFonts w:ascii="Times" w:hAnsi="Times"/>
          <w:i/>
        </w:rPr>
        <w:t>2</w:t>
      </w:r>
      <w:r w:rsidRPr="00742E26">
        <w:rPr>
          <w:rFonts w:ascii="Times" w:hAnsi="Times"/>
        </w:rPr>
        <w:t xml:space="preserve">(1), 1-6. </w:t>
      </w:r>
    </w:p>
    <w:p w14:paraId="637AF2B1" w14:textId="77777777" w:rsidR="00565AD1" w:rsidRPr="00742E26" w:rsidRDefault="00565AD1" w:rsidP="00565AD1">
      <w:pPr>
        <w:spacing w:line="480" w:lineRule="auto"/>
        <w:ind w:left="450" w:hanging="480"/>
        <w:rPr>
          <w:rFonts w:ascii="Times" w:hAnsi="Times"/>
        </w:rPr>
      </w:pPr>
      <w:proofErr w:type="spellStart"/>
      <w:r w:rsidRPr="00742E26">
        <w:rPr>
          <w:rFonts w:ascii="Times" w:hAnsi="Times"/>
        </w:rPr>
        <w:t>Blackstock</w:t>
      </w:r>
      <w:proofErr w:type="spellEnd"/>
      <w:r w:rsidRPr="00742E26">
        <w:rPr>
          <w:rFonts w:ascii="Times" w:hAnsi="Times"/>
        </w:rPr>
        <w:t xml:space="preserve">, M. D. (2008). Blue ecology and climate change. </w:t>
      </w:r>
      <w:r w:rsidRPr="00742E26">
        <w:rPr>
          <w:rFonts w:ascii="Times" w:hAnsi="Times"/>
          <w:i/>
        </w:rPr>
        <w:t>BC Journal of Ecosystems and Management</w:t>
      </w:r>
      <w:r w:rsidRPr="00742E26">
        <w:rPr>
          <w:rFonts w:ascii="Times" w:hAnsi="Times"/>
        </w:rPr>
        <w:t xml:space="preserve">, </w:t>
      </w:r>
      <w:r w:rsidRPr="00742E26">
        <w:rPr>
          <w:rFonts w:ascii="Times" w:hAnsi="Times"/>
          <w:i/>
        </w:rPr>
        <w:t>9</w:t>
      </w:r>
      <w:r w:rsidRPr="00742E26">
        <w:rPr>
          <w:rFonts w:ascii="Times" w:hAnsi="Times"/>
        </w:rPr>
        <w:t xml:space="preserve">(1), 12-16. </w:t>
      </w:r>
    </w:p>
    <w:p w14:paraId="7EBD62DD" w14:textId="77777777" w:rsidR="00565AD1" w:rsidRPr="00742E26" w:rsidRDefault="00565AD1" w:rsidP="00565AD1">
      <w:pPr>
        <w:spacing w:line="480" w:lineRule="auto"/>
        <w:ind w:left="450" w:hanging="480"/>
        <w:rPr>
          <w:rFonts w:ascii="Times" w:hAnsi="Times"/>
        </w:rPr>
      </w:pPr>
      <w:r w:rsidRPr="00742E26">
        <w:rPr>
          <w:rFonts w:ascii="Times" w:hAnsi="Times"/>
        </w:rPr>
        <w:t>Bourdieu, P</w:t>
      </w:r>
      <w:proofErr w:type="gramStart"/>
      <w:r w:rsidRPr="00742E26">
        <w:rPr>
          <w:rFonts w:ascii="Times" w:hAnsi="Times"/>
        </w:rPr>
        <w:t xml:space="preserve">.  </w:t>
      </w:r>
      <w:proofErr w:type="gramEnd"/>
      <w:r w:rsidRPr="00742E26">
        <w:rPr>
          <w:rFonts w:ascii="Times" w:hAnsi="Times"/>
        </w:rPr>
        <w:t xml:space="preserve">(1992).  </w:t>
      </w:r>
      <w:r w:rsidRPr="00742E26">
        <w:rPr>
          <w:rFonts w:ascii="Times" w:hAnsi="Times"/>
          <w:i/>
        </w:rPr>
        <w:t>Thinking about limits:  Theory, culture, and society</w:t>
      </w:r>
      <w:proofErr w:type="gramStart"/>
      <w:r w:rsidRPr="00742E26">
        <w:rPr>
          <w:rFonts w:ascii="Times" w:hAnsi="Times"/>
        </w:rPr>
        <w:t>.  London:  Sage.</w:t>
      </w:r>
      <w:proofErr w:type="gramEnd"/>
      <w:r w:rsidRPr="00742E26">
        <w:rPr>
          <w:rFonts w:ascii="Times" w:hAnsi="Times"/>
        </w:rPr>
        <w:t xml:space="preserve">  </w:t>
      </w:r>
    </w:p>
    <w:p w14:paraId="4286AE13" w14:textId="77777777" w:rsidR="00565AD1" w:rsidRPr="00742E26" w:rsidRDefault="00565AD1" w:rsidP="00565AD1">
      <w:pPr>
        <w:spacing w:line="480" w:lineRule="auto"/>
        <w:ind w:left="450" w:hanging="480"/>
        <w:rPr>
          <w:rFonts w:ascii="Times" w:hAnsi="Times"/>
        </w:rPr>
      </w:pPr>
      <w:proofErr w:type="spellStart"/>
      <w:proofErr w:type="gramStart"/>
      <w:r>
        <w:rPr>
          <w:rFonts w:ascii="Times" w:hAnsi="Times"/>
        </w:rPr>
        <w:t>Brayboy</w:t>
      </w:r>
      <w:proofErr w:type="spellEnd"/>
      <w:r>
        <w:rPr>
          <w:rFonts w:ascii="Times" w:hAnsi="Times"/>
        </w:rPr>
        <w:t>, B. M., and</w:t>
      </w:r>
      <w:r w:rsidRPr="00742E26">
        <w:rPr>
          <w:rFonts w:ascii="Times" w:hAnsi="Times"/>
        </w:rPr>
        <w:t xml:space="preserve"> </w:t>
      </w:r>
      <w:proofErr w:type="spellStart"/>
      <w:r w:rsidRPr="00742E26">
        <w:rPr>
          <w:rFonts w:ascii="Times" w:hAnsi="Times"/>
        </w:rPr>
        <w:t>Maughan</w:t>
      </w:r>
      <w:proofErr w:type="spellEnd"/>
      <w:r w:rsidRPr="00742E26">
        <w:rPr>
          <w:rFonts w:ascii="Times" w:hAnsi="Times"/>
        </w:rPr>
        <w:t>, E. (2009).</w:t>
      </w:r>
      <w:proofErr w:type="gramEnd"/>
      <w:r w:rsidRPr="00742E26">
        <w:rPr>
          <w:rFonts w:ascii="Times" w:hAnsi="Times"/>
        </w:rPr>
        <w:t xml:space="preserve"> Indigenous </w:t>
      </w:r>
      <w:proofErr w:type="spellStart"/>
      <w:r w:rsidRPr="00742E26">
        <w:rPr>
          <w:rFonts w:ascii="Times" w:hAnsi="Times"/>
        </w:rPr>
        <w:t>knowledges</w:t>
      </w:r>
      <w:proofErr w:type="spellEnd"/>
      <w:r w:rsidRPr="00742E26">
        <w:rPr>
          <w:rFonts w:ascii="Times" w:hAnsi="Times"/>
        </w:rPr>
        <w:t xml:space="preserve"> and the story of the bean</w:t>
      </w:r>
      <w:proofErr w:type="gramStart"/>
      <w:r w:rsidRPr="00742E26">
        <w:rPr>
          <w:rFonts w:ascii="Times" w:hAnsi="Times"/>
        </w:rPr>
        <w:t xml:space="preserve">.  </w:t>
      </w:r>
      <w:proofErr w:type="gramEnd"/>
      <w:r w:rsidRPr="00742E26">
        <w:rPr>
          <w:rFonts w:ascii="Times" w:hAnsi="Times"/>
          <w:i/>
        </w:rPr>
        <w:t>Harvard Educational Review</w:t>
      </w:r>
      <w:r w:rsidRPr="00742E26">
        <w:rPr>
          <w:rFonts w:ascii="Times" w:hAnsi="Times"/>
        </w:rPr>
        <w:t xml:space="preserve">, </w:t>
      </w:r>
      <w:r w:rsidRPr="00742E26">
        <w:rPr>
          <w:rFonts w:ascii="Times" w:hAnsi="Times"/>
          <w:i/>
        </w:rPr>
        <w:t>79</w:t>
      </w:r>
      <w:r w:rsidRPr="00742E26">
        <w:rPr>
          <w:rFonts w:ascii="Times" w:hAnsi="Times"/>
        </w:rPr>
        <w:t>(1), 1–21.</w:t>
      </w:r>
    </w:p>
    <w:p w14:paraId="43D0D70F" w14:textId="77777777" w:rsidR="00565AD1" w:rsidRPr="00742E26" w:rsidRDefault="00565AD1" w:rsidP="00565AD1">
      <w:pPr>
        <w:spacing w:line="480" w:lineRule="auto"/>
        <w:ind w:left="450" w:hanging="480"/>
        <w:rPr>
          <w:rFonts w:ascii="Times" w:eastAsia="Times New Roman" w:hAnsi="Times" w:cs="Times New Roman"/>
        </w:rPr>
      </w:pPr>
      <w:proofErr w:type="spellStart"/>
      <w:r>
        <w:rPr>
          <w:rFonts w:ascii="Times" w:eastAsia="Times New Roman" w:hAnsi="Times" w:cs="Times New Roman"/>
        </w:rPr>
        <w:t>Brayboy</w:t>
      </w:r>
      <w:proofErr w:type="spellEnd"/>
      <w:r>
        <w:rPr>
          <w:rFonts w:ascii="Times" w:eastAsia="Times New Roman" w:hAnsi="Times" w:cs="Times New Roman"/>
        </w:rPr>
        <w:t xml:space="preserve">, B. </w:t>
      </w:r>
      <w:proofErr w:type="gramStart"/>
      <w:r>
        <w:rPr>
          <w:rFonts w:ascii="Times" w:eastAsia="Times New Roman" w:hAnsi="Times" w:cs="Times New Roman"/>
        </w:rPr>
        <w:t>M.</w:t>
      </w:r>
      <w:proofErr w:type="gramEnd"/>
      <w:r>
        <w:rPr>
          <w:rFonts w:ascii="Times" w:eastAsia="Times New Roman" w:hAnsi="Times" w:cs="Times New Roman"/>
        </w:rPr>
        <w:t xml:space="preserve"> and</w:t>
      </w:r>
      <w:r w:rsidRPr="00742E26">
        <w:rPr>
          <w:rFonts w:ascii="Times" w:eastAsia="Times New Roman" w:hAnsi="Times" w:cs="Times New Roman"/>
        </w:rPr>
        <w:t xml:space="preserve"> Castagno, A. E. (2008). How might Native science inform “informal science learning”? </w:t>
      </w:r>
      <w:r w:rsidRPr="00742E26">
        <w:rPr>
          <w:rFonts w:ascii="Times" w:eastAsia="Times New Roman" w:hAnsi="Times" w:cs="Times New Roman"/>
          <w:i/>
          <w:iCs/>
        </w:rPr>
        <w:t>Cultural Studies of Science Education</w:t>
      </w:r>
      <w:r w:rsidRPr="00742E26">
        <w:rPr>
          <w:rFonts w:ascii="Times" w:eastAsia="Times New Roman" w:hAnsi="Times" w:cs="Times New Roman"/>
        </w:rPr>
        <w:t xml:space="preserve">, </w:t>
      </w:r>
      <w:r w:rsidRPr="00742E26">
        <w:rPr>
          <w:rFonts w:ascii="Times" w:eastAsia="Times New Roman" w:hAnsi="Times" w:cs="Times New Roman"/>
          <w:i/>
          <w:iCs/>
        </w:rPr>
        <w:t>3</w:t>
      </w:r>
      <w:r w:rsidRPr="00742E26">
        <w:rPr>
          <w:rFonts w:ascii="Times" w:eastAsia="Times New Roman" w:hAnsi="Times" w:cs="Times New Roman"/>
        </w:rPr>
        <w:t>(3), 731–750.</w:t>
      </w:r>
    </w:p>
    <w:p w14:paraId="3DD73137" w14:textId="77777777" w:rsidR="00565AD1" w:rsidRPr="00742E26" w:rsidRDefault="00565AD1" w:rsidP="00565AD1">
      <w:pPr>
        <w:spacing w:line="480" w:lineRule="auto"/>
        <w:ind w:left="450" w:hanging="480"/>
        <w:rPr>
          <w:rFonts w:ascii="Times" w:hAnsi="Times"/>
        </w:rPr>
      </w:pPr>
      <w:proofErr w:type="spellStart"/>
      <w:r w:rsidRPr="00742E26">
        <w:rPr>
          <w:rFonts w:ascii="Times" w:hAnsi="Times"/>
        </w:rPr>
        <w:t>Cajete</w:t>
      </w:r>
      <w:proofErr w:type="spellEnd"/>
      <w:r w:rsidRPr="00742E26">
        <w:rPr>
          <w:rFonts w:ascii="Times" w:hAnsi="Times"/>
        </w:rPr>
        <w:t xml:space="preserve">, G. (1999). </w:t>
      </w:r>
      <w:r w:rsidRPr="00742E26">
        <w:rPr>
          <w:rFonts w:ascii="Times" w:hAnsi="Times"/>
          <w:i/>
        </w:rPr>
        <w:t>Native science: Natural laws of interdependence</w:t>
      </w:r>
      <w:proofErr w:type="gramStart"/>
      <w:r w:rsidRPr="00742E26">
        <w:rPr>
          <w:rFonts w:ascii="Times" w:hAnsi="Times"/>
        </w:rPr>
        <w:t>.  Santa Fe, NM:  Clear Light Books.</w:t>
      </w:r>
      <w:proofErr w:type="gramEnd"/>
      <w:r w:rsidRPr="00742E26">
        <w:rPr>
          <w:rFonts w:ascii="Times" w:hAnsi="Times"/>
        </w:rPr>
        <w:t xml:space="preserve"> </w:t>
      </w:r>
    </w:p>
    <w:p w14:paraId="0387F1DC" w14:textId="0C0AE120" w:rsidR="00565AD1" w:rsidRPr="00742E26" w:rsidRDefault="00565AD1" w:rsidP="00565AD1">
      <w:pPr>
        <w:spacing w:line="480" w:lineRule="auto"/>
        <w:ind w:left="450" w:hanging="480"/>
        <w:rPr>
          <w:rFonts w:ascii="Times" w:hAnsi="Times"/>
        </w:rPr>
      </w:pPr>
      <w:proofErr w:type="spellStart"/>
      <w:r w:rsidRPr="00742E26">
        <w:rPr>
          <w:rFonts w:ascii="Times" w:hAnsi="Times"/>
        </w:rPr>
        <w:t>Cajete</w:t>
      </w:r>
      <w:proofErr w:type="spellEnd"/>
      <w:r w:rsidRPr="00742E26">
        <w:rPr>
          <w:rFonts w:ascii="Times" w:hAnsi="Times"/>
        </w:rPr>
        <w:t xml:space="preserve">, G. (2000). </w:t>
      </w:r>
      <w:r w:rsidRPr="00742E26">
        <w:rPr>
          <w:rFonts w:ascii="Times" w:hAnsi="Times"/>
          <w:i/>
        </w:rPr>
        <w:t xml:space="preserve">Indigenous </w:t>
      </w:r>
      <w:r w:rsidR="00D456D6">
        <w:rPr>
          <w:rFonts w:ascii="Times" w:hAnsi="Times"/>
          <w:i/>
        </w:rPr>
        <w:t>s</w:t>
      </w:r>
      <w:r w:rsidRPr="00742E26">
        <w:rPr>
          <w:rFonts w:ascii="Times" w:hAnsi="Times"/>
          <w:i/>
        </w:rPr>
        <w:t>cience</w:t>
      </w:r>
      <w:proofErr w:type="gramStart"/>
      <w:r w:rsidRPr="00742E26">
        <w:rPr>
          <w:rFonts w:ascii="Times" w:hAnsi="Times"/>
        </w:rPr>
        <w:t>.  Santa Fe, NM: Clear Light</w:t>
      </w:r>
      <w:r w:rsidR="00D456D6">
        <w:rPr>
          <w:rFonts w:ascii="Times" w:hAnsi="Times"/>
        </w:rPr>
        <w:t xml:space="preserve"> Books</w:t>
      </w:r>
      <w:r w:rsidRPr="00742E26">
        <w:rPr>
          <w:rFonts w:ascii="Times" w:hAnsi="Times"/>
        </w:rPr>
        <w:t>.</w:t>
      </w:r>
      <w:proofErr w:type="gramEnd"/>
    </w:p>
    <w:p w14:paraId="11564776" w14:textId="77777777" w:rsidR="00565AD1" w:rsidRPr="00742E26" w:rsidRDefault="00565AD1" w:rsidP="00565AD1">
      <w:pPr>
        <w:spacing w:line="480" w:lineRule="auto"/>
        <w:ind w:left="450" w:hanging="480"/>
        <w:rPr>
          <w:rFonts w:ascii="Times" w:hAnsi="Times"/>
        </w:rPr>
      </w:pPr>
      <w:r w:rsidRPr="00742E26">
        <w:rPr>
          <w:rFonts w:ascii="Times" w:hAnsi="Times"/>
        </w:rPr>
        <w:t xml:space="preserve">Carter, R. T. (2005). </w:t>
      </w:r>
      <w:proofErr w:type="gramStart"/>
      <w:r w:rsidRPr="00742E26">
        <w:rPr>
          <w:rFonts w:ascii="Times" w:hAnsi="Times"/>
          <w:i/>
        </w:rPr>
        <w:t xml:space="preserve">Handbook of racial-cultural psychology and counseling, </w:t>
      </w:r>
      <w:proofErr w:type="spellStart"/>
      <w:r w:rsidRPr="00742E26">
        <w:rPr>
          <w:rFonts w:ascii="Times" w:hAnsi="Times"/>
          <w:i/>
        </w:rPr>
        <w:t>Vol</w:t>
      </w:r>
      <w:proofErr w:type="spellEnd"/>
      <w:r w:rsidRPr="00742E26">
        <w:rPr>
          <w:rFonts w:ascii="Times" w:hAnsi="Times"/>
          <w:i/>
        </w:rPr>
        <w:t xml:space="preserve"> 2: Training and practice.</w:t>
      </w:r>
      <w:proofErr w:type="gramEnd"/>
      <w:r w:rsidRPr="00742E26">
        <w:rPr>
          <w:rFonts w:ascii="Times" w:hAnsi="Times"/>
        </w:rPr>
        <w:t xml:space="preserve"> </w:t>
      </w:r>
      <w:proofErr w:type="gramStart"/>
      <w:r w:rsidRPr="00742E26">
        <w:rPr>
          <w:rFonts w:ascii="Times" w:hAnsi="Times"/>
        </w:rPr>
        <w:t xml:space="preserve">John Wiley &amp; Sons Inc. Retrieved from </w:t>
      </w:r>
      <w:hyperlink r:id="rId13" w:history="1">
        <w:r w:rsidRPr="00742E26">
          <w:rPr>
            <w:rStyle w:val="Hyperlink"/>
            <w:rFonts w:ascii="Times" w:hAnsi="Times"/>
          </w:rPr>
          <w:t>http://psycnet.apa.org/psycinfo/2008-08154-000</w:t>
        </w:r>
      </w:hyperlink>
      <w:r w:rsidRPr="00742E26">
        <w:rPr>
          <w:rFonts w:ascii="Times" w:hAnsi="Times"/>
        </w:rPr>
        <w:t>.</w:t>
      </w:r>
      <w:proofErr w:type="gramEnd"/>
    </w:p>
    <w:p w14:paraId="360038BC" w14:textId="6358355A" w:rsidR="00565AD1" w:rsidRPr="00742E26" w:rsidRDefault="00565AD1" w:rsidP="00565AD1">
      <w:pPr>
        <w:spacing w:line="480" w:lineRule="auto"/>
        <w:ind w:left="450" w:hanging="480"/>
        <w:rPr>
          <w:rFonts w:ascii="Times" w:hAnsi="Times"/>
        </w:rPr>
      </w:pPr>
      <w:r w:rsidRPr="00742E26">
        <w:rPr>
          <w:rFonts w:ascii="Times" w:hAnsi="Times"/>
        </w:rPr>
        <w:t>Chisholm, P. (2005)</w:t>
      </w:r>
      <w:proofErr w:type="gramStart"/>
      <w:r w:rsidRPr="00742E26">
        <w:rPr>
          <w:rFonts w:ascii="Times" w:hAnsi="Times"/>
        </w:rPr>
        <w:t>.  “</w:t>
      </w:r>
      <w:r w:rsidRPr="00742E26">
        <w:rPr>
          <w:rFonts w:ascii="Times" w:hAnsi="Times"/>
          <w:i/>
        </w:rPr>
        <w:t>How to Dominate the Oceans with 2000 Genes</w:t>
      </w:r>
      <w:r w:rsidR="00D456D6">
        <w:rPr>
          <w:rFonts w:ascii="Times" w:hAnsi="Times"/>
        </w:rPr>
        <w:t>.</w:t>
      </w:r>
      <w:r w:rsidRPr="00742E26">
        <w:rPr>
          <w:rFonts w:ascii="Times" w:hAnsi="Times"/>
        </w:rPr>
        <w:t>”</w:t>
      </w:r>
      <w:proofErr w:type="gramEnd"/>
      <w:r w:rsidRPr="00742E26">
        <w:rPr>
          <w:rFonts w:ascii="Times" w:hAnsi="Times"/>
        </w:rPr>
        <w:t xml:space="preserve"> </w:t>
      </w:r>
      <w:r w:rsidR="00D456D6">
        <w:rPr>
          <w:rFonts w:ascii="Times" w:hAnsi="Times"/>
        </w:rPr>
        <w:t>P</w:t>
      </w:r>
      <w:r w:rsidRPr="00742E26">
        <w:rPr>
          <w:rFonts w:ascii="Times" w:hAnsi="Times"/>
        </w:rPr>
        <w:t xml:space="preserve">aper delivered at the Arthur M. </w:t>
      </w:r>
      <w:proofErr w:type="spellStart"/>
      <w:r w:rsidRPr="00742E26">
        <w:rPr>
          <w:rFonts w:ascii="Times" w:hAnsi="Times"/>
        </w:rPr>
        <w:t>Sackler</w:t>
      </w:r>
      <w:proofErr w:type="spellEnd"/>
      <w:r w:rsidRPr="00742E26">
        <w:rPr>
          <w:rFonts w:ascii="Times" w:hAnsi="Times"/>
        </w:rPr>
        <w:t xml:space="preserve"> Colloquia of the National Academy of Sciences, </w:t>
      </w:r>
      <w:proofErr w:type="gramStart"/>
      <w:r w:rsidRPr="00742E26">
        <w:rPr>
          <w:rFonts w:ascii="Times" w:hAnsi="Times"/>
        </w:rPr>
        <w:t>December,</w:t>
      </w:r>
      <w:proofErr w:type="gramEnd"/>
      <w:r w:rsidRPr="00742E26">
        <w:rPr>
          <w:rFonts w:ascii="Times" w:hAnsi="Times"/>
        </w:rPr>
        <w:t xml:space="preserve"> 12-13, 2005.</w:t>
      </w:r>
    </w:p>
    <w:p w14:paraId="4A039CB4" w14:textId="39E071D5" w:rsidR="000833F1" w:rsidRPr="00742E26" w:rsidRDefault="00565AD1" w:rsidP="000833F1">
      <w:pPr>
        <w:spacing w:line="480" w:lineRule="auto"/>
        <w:ind w:left="450" w:hanging="480"/>
        <w:rPr>
          <w:rFonts w:ascii="Times" w:hAnsi="Times"/>
        </w:rPr>
      </w:pPr>
      <w:r w:rsidRPr="00742E26">
        <w:rPr>
          <w:rFonts w:ascii="Times" w:hAnsi="Times"/>
        </w:rPr>
        <w:t>Cole, M. (199</w:t>
      </w:r>
      <w:r w:rsidR="000833F1">
        <w:rPr>
          <w:rFonts w:ascii="Times" w:hAnsi="Times"/>
        </w:rPr>
        <w:t>8</w:t>
      </w:r>
      <w:r w:rsidRPr="00742E26">
        <w:rPr>
          <w:rFonts w:ascii="Times" w:hAnsi="Times"/>
        </w:rPr>
        <w:t>)</w:t>
      </w:r>
      <w:proofErr w:type="gramStart"/>
      <w:r w:rsidRPr="00742E26">
        <w:rPr>
          <w:rFonts w:ascii="Times" w:hAnsi="Times"/>
        </w:rPr>
        <w:t xml:space="preserve">. </w:t>
      </w:r>
      <w:r>
        <w:rPr>
          <w:rFonts w:ascii="Times" w:hAnsi="Times"/>
        </w:rPr>
        <w:t xml:space="preserve"> </w:t>
      </w:r>
      <w:r w:rsidR="000833F1" w:rsidRPr="000833F1">
        <w:rPr>
          <w:rFonts w:ascii="Times" w:eastAsia="Times New Roman" w:hAnsi="Times" w:cs="Times New Roman"/>
          <w:i/>
          <w:iCs/>
          <w:color w:val="auto"/>
        </w:rPr>
        <w:t>Cultural psychology</w:t>
      </w:r>
      <w:r w:rsidR="000833F1" w:rsidRPr="000833F1">
        <w:rPr>
          <w:rFonts w:ascii="Times" w:hAnsi="Times"/>
          <w:i/>
        </w:rPr>
        <w:t>.</w:t>
      </w:r>
      <w:proofErr w:type="gramEnd"/>
      <w:r w:rsidR="000833F1" w:rsidRPr="000833F1">
        <w:rPr>
          <w:rFonts w:ascii="Times" w:hAnsi="Times"/>
          <w:i/>
        </w:rPr>
        <w:t xml:space="preserve"> </w:t>
      </w:r>
      <w:r w:rsidRPr="000833F1">
        <w:rPr>
          <w:rFonts w:ascii="Times" w:hAnsi="Times"/>
        </w:rPr>
        <w:t>C</w:t>
      </w:r>
      <w:r w:rsidRPr="00742E26">
        <w:rPr>
          <w:rFonts w:ascii="Times" w:hAnsi="Times"/>
        </w:rPr>
        <w:t>ambridge, MA: Harvard University Press.  </w:t>
      </w:r>
    </w:p>
    <w:p w14:paraId="63E8FE59" w14:textId="727BD43D" w:rsidR="00565AD1" w:rsidRPr="00742E26" w:rsidRDefault="00565AD1" w:rsidP="00565AD1">
      <w:pPr>
        <w:spacing w:line="480" w:lineRule="auto"/>
        <w:ind w:left="450" w:hanging="480"/>
        <w:rPr>
          <w:rFonts w:ascii="Times" w:hAnsi="Times"/>
        </w:rPr>
      </w:pPr>
      <w:proofErr w:type="spellStart"/>
      <w:proofErr w:type="gramStart"/>
      <w:r w:rsidRPr="00742E26">
        <w:rPr>
          <w:rFonts w:ascii="Times" w:hAnsi="Times"/>
        </w:rPr>
        <w:t>Deloria</w:t>
      </w:r>
      <w:proofErr w:type="spellEnd"/>
      <w:r w:rsidRPr="00742E26">
        <w:rPr>
          <w:rFonts w:ascii="Times" w:hAnsi="Times"/>
        </w:rPr>
        <w:t>, V. (1979).</w:t>
      </w:r>
      <w:proofErr w:type="gramEnd"/>
      <w:r w:rsidRPr="00742E26">
        <w:rPr>
          <w:rFonts w:ascii="Times" w:hAnsi="Times"/>
        </w:rPr>
        <w:t xml:space="preserve"> </w:t>
      </w:r>
      <w:proofErr w:type="gramStart"/>
      <w:r w:rsidRPr="00742E26">
        <w:rPr>
          <w:rFonts w:ascii="Times" w:hAnsi="Times"/>
          <w:i/>
        </w:rPr>
        <w:t>The metaphysics of modern existence</w:t>
      </w:r>
      <w:r w:rsidRPr="00742E26">
        <w:rPr>
          <w:rFonts w:ascii="Times" w:hAnsi="Times"/>
        </w:rPr>
        <w:t>.</w:t>
      </w:r>
      <w:proofErr w:type="gramEnd"/>
      <w:r w:rsidRPr="00742E26">
        <w:rPr>
          <w:rFonts w:ascii="Times" w:hAnsi="Times"/>
        </w:rPr>
        <w:t xml:space="preserve"> </w:t>
      </w:r>
      <w:proofErr w:type="gramStart"/>
      <w:r w:rsidR="00D456D6">
        <w:rPr>
          <w:rFonts w:ascii="Times" w:hAnsi="Times"/>
        </w:rPr>
        <w:t xml:space="preserve">New York: </w:t>
      </w:r>
      <w:r w:rsidRPr="00742E26">
        <w:rPr>
          <w:rFonts w:ascii="Times" w:hAnsi="Times"/>
        </w:rPr>
        <w:t>Harper &amp; Row.</w:t>
      </w:r>
      <w:proofErr w:type="gramEnd"/>
      <w:r w:rsidRPr="00742E26">
        <w:rPr>
          <w:rFonts w:ascii="Times" w:hAnsi="Times"/>
        </w:rPr>
        <w:t xml:space="preserve"> </w:t>
      </w:r>
    </w:p>
    <w:p w14:paraId="7C727D23" w14:textId="138A1C87" w:rsidR="00565AD1" w:rsidRPr="00742E26" w:rsidRDefault="00565AD1" w:rsidP="00565AD1">
      <w:pPr>
        <w:spacing w:line="480" w:lineRule="auto"/>
        <w:ind w:left="450" w:hanging="480"/>
        <w:rPr>
          <w:rFonts w:ascii="Times" w:hAnsi="Times"/>
        </w:rPr>
      </w:pPr>
      <w:proofErr w:type="spellStart"/>
      <w:r w:rsidRPr="00742E26">
        <w:rPr>
          <w:rFonts w:ascii="Times" w:hAnsi="Times"/>
        </w:rPr>
        <w:t>Deloria</w:t>
      </w:r>
      <w:proofErr w:type="spellEnd"/>
      <w:r w:rsidRPr="00742E26">
        <w:rPr>
          <w:rFonts w:ascii="Times" w:hAnsi="Times"/>
        </w:rPr>
        <w:t>,</w:t>
      </w:r>
      <w:r>
        <w:rPr>
          <w:rFonts w:ascii="Times" w:hAnsi="Times"/>
        </w:rPr>
        <w:t xml:space="preserve"> V., </w:t>
      </w:r>
      <w:proofErr w:type="spellStart"/>
      <w:r>
        <w:rPr>
          <w:rFonts w:ascii="Times" w:hAnsi="Times"/>
        </w:rPr>
        <w:t>Deloria</w:t>
      </w:r>
      <w:proofErr w:type="spellEnd"/>
      <w:r>
        <w:rPr>
          <w:rFonts w:ascii="Times" w:hAnsi="Times"/>
        </w:rPr>
        <w:t xml:space="preserve">, B., </w:t>
      </w:r>
      <w:proofErr w:type="spellStart"/>
      <w:r>
        <w:rPr>
          <w:rFonts w:ascii="Times" w:hAnsi="Times"/>
        </w:rPr>
        <w:t>Foehner</w:t>
      </w:r>
      <w:proofErr w:type="spellEnd"/>
      <w:r>
        <w:rPr>
          <w:rFonts w:ascii="Times" w:hAnsi="Times"/>
        </w:rPr>
        <w:t>, K., and</w:t>
      </w:r>
      <w:r w:rsidRPr="00742E26">
        <w:rPr>
          <w:rFonts w:ascii="Times" w:hAnsi="Times"/>
        </w:rPr>
        <w:t xml:space="preserve"> </w:t>
      </w:r>
      <w:proofErr w:type="spellStart"/>
      <w:r w:rsidRPr="00742E26">
        <w:rPr>
          <w:rFonts w:ascii="Times" w:hAnsi="Times"/>
        </w:rPr>
        <w:t>Scinta</w:t>
      </w:r>
      <w:proofErr w:type="spellEnd"/>
      <w:r w:rsidRPr="00742E26">
        <w:rPr>
          <w:rFonts w:ascii="Times" w:hAnsi="Times"/>
        </w:rPr>
        <w:t>, S. (1999)</w:t>
      </w:r>
      <w:proofErr w:type="gramStart"/>
      <w:r w:rsidRPr="00742E26">
        <w:rPr>
          <w:rFonts w:ascii="Times" w:hAnsi="Times"/>
        </w:rPr>
        <w:t xml:space="preserve">.  </w:t>
      </w:r>
      <w:r w:rsidRPr="00742E26">
        <w:rPr>
          <w:rFonts w:ascii="Times" w:hAnsi="Times"/>
          <w:i/>
        </w:rPr>
        <w:t xml:space="preserve">Spirit &amp; reason: The Vine </w:t>
      </w:r>
      <w:proofErr w:type="spellStart"/>
      <w:r w:rsidRPr="00742E26">
        <w:rPr>
          <w:rFonts w:ascii="Times" w:hAnsi="Times"/>
          <w:i/>
        </w:rPr>
        <w:t>Deloria</w:t>
      </w:r>
      <w:proofErr w:type="spellEnd"/>
      <w:r w:rsidRPr="00742E26">
        <w:rPr>
          <w:rFonts w:ascii="Times" w:hAnsi="Times"/>
          <w:i/>
        </w:rPr>
        <w:t>, Jr. reader</w:t>
      </w:r>
      <w:r w:rsidRPr="00742E26">
        <w:rPr>
          <w:rFonts w:ascii="Times" w:hAnsi="Times"/>
        </w:rPr>
        <w:t>.</w:t>
      </w:r>
      <w:proofErr w:type="gramEnd"/>
      <w:r w:rsidRPr="00742E26">
        <w:rPr>
          <w:rFonts w:ascii="Times" w:hAnsi="Times"/>
        </w:rPr>
        <w:t xml:space="preserve"> </w:t>
      </w:r>
      <w:proofErr w:type="gramStart"/>
      <w:r w:rsidRPr="00742E26">
        <w:rPr>
          <w:rFonts w:ascii="Times" w:hAnsi="Times"/>
        </w:rPr>
        <w:t>Golden, CO:  Fulcrum Publishing.</w:t>
      </w:r>
      <w:proofErr w:type="gramEnd"/>
      <w:r w:rsidRPr="00742E26">
        <w:rPr>
          <w:rFonts w:ascii="Times" w:hAnsi="Times"/>
        </w:rPr>
        <w:t xml:space="preserve"> </w:t>
      </w:r>
    </w:p>
    <w:p w14:paraId="4F379BA1" w14:textId="77777777" w:rsidR="00565AD1" w:rsidRPr="00742E26" w:rsidRDefault="00565AD1" w:rsidP="00565AD1">
      <w:pPr>
        <w:spacing w:line="480" w:lineRule="auto"/>
        <w:ind w:left="450" w:hanging="480"/>
        <w:rPr>
          <w:rFonts w:ascii="Times" w:hAnsi="Times"/>
        </w:rPr>
      </w:pPr>
      <w:r w:rsidRPr="00742E26">
        <w:rPr>
          <w:rFonts w:ascii="Times" w:hAnsi="Times"/>
        </w:rPr>
        <w:lastRenderedPageBreak/>
        <w:t>Doolittle, W. (1995)</w:t>
      </w:r>
      <w:proofErr w:type="gramStart"/>
      <w:r w:rsidRPr="00742E26">
        <w:rPr>
          <w:rFonts w:ascii="Times" w:hAnsi="Times"/>
        </w:rPr>
        <w:t xml:space="preserve">.  </w:t>
      </w:r>
      <w:proofErr w:type="gramEnd"/>
      <w:r w:rsidRPr="00742E26">
        <w:rPr>
          <w:rFonts w:ascii="Times" w:hAnsi="Times"/>
        </w:rPr>
        <w:t xml:space="preserve">At the core of the </w:t>
      </w:r>
      <w:proofErr w:type="spellStart"/>
      <w:r w:rsidRPr="00742E26">
        <w:rPr>
          <w:rFonts w:ascii="Times" w:hAnsi="Times"/>
        </w:rPr>
        <w:t>Archaea</w:t>
      </w:r>
      <w:proofErr w:type="spellEnd"/>
      <w:proofErr w:type="gramStart"/>
      <w:r w:rsidRPr="00742E26">
        <w:rPr>
          <w:rFonts w:ascii="Times" w:hAnsi="Times"/>
        </w:rPr>
        <w:t xml:space="preserve">.  </w:t>
      </w:r>
      <w:r w:rsidRPr="00742E26">
        <w:rPr>
          <w:rFonts w:ascii="Times" w:hAnsi="Times"/>
          <w:i/>
        </w:rPr>
        <w:t>Proceedings of the National Academy of Sciences, 93,</w:t>
      </w:r>
      <w:r w:rsidRPr="00742E26">
        <w:rPr>
          <w:rFonts w:ascii="Times" w:hAnsi="Times"/>
        </w:rPr>
        <w:t xml:space="preserve"> 8797-99.</w:t>
      </w:r>
      <w:proofErr w:type="gramEnd"/>
    </w:p>
    <w:p w14:paraId="235A4954" w14:textId="77777777" w:rsidR="00565AD1" w:rsidRPr="00742E26" w:rsidRDefault="00565AD1" w:rsidP="00565AD1">
      <w:pPr>
        <w:spacing w:line="480" w:lineRule="auto"/>
        <w:ind w:left="450" w:hanging="480"/>
        <w:rPr>
          <w:rFonts w:ascii="Times" w:hAnsi="Times"/>
        </w:rPr>
      </w:pPr>
      <w:r w:rsidRPr="00742E26">
        <w:rPr>
          <w:rFonts w:ascii="Times" w:hAnsi="Times"/>
        </w:rPr>
        <w:t>Earle, S</w:t>
      </w:r>
      <w:proofErr w:type="gramStart"/>
      <w:r w:rsidRPr="00742E26">
        <w:rPr>
          <w:rFonts w:ascii="Times" w:hAnsi="Times"/>
        </w:rPr>
        <w:t xml:space="preserve">.  </w:t>
      </w:r>
      <w:proofErr w:type="gramEnd"/>
      <w:r w:rsidRPr="00742E26">
        <w:rPr>
          <w:rFonts w:ascii="Times" w:hAnsi="Times"/>
        </w:rPr>
        <w:t>(1995)</w:t>
      </w:r>
      <w:r>
        <w:rPr>
          <w:rFonts w:ascii="Times" w:hAnsi="Times"/>
        </w:rPr>
        <w:t>.</w:t>
      </w:r>
      <w:r w:rsidRPr="00742E26">
        <w:rPr>
          <w:rFonts w:ascii="Times" w:hAnsi="Times"/>
        </w:rPr>
        <w:t xml:space="preserve">  </w:t>
      </w:r>
      <w:r w:rsidRPr="00742E26">
        <w:rPr>
          <w:rFonts w:ascii="Times" w:hAnsi="Times"/>
          <w:i/>
        </w:rPr>
        <w:t>Sea change:  A message of the oceans</w:t>
      </w:r>
      <w:proofErr w:type="gramStart"/>
      <w:r w:rsidRPr="00742E26">
        <w:rPr>
          <w:rFonts w:ascii="Times" w:hAnsi="Times"/>
        </w:rPr>
        <w:t>.  New York:  Fawcett Columbine.</w:t>
      </w:r>
      <w:proofErr w:type="gramEnd"/>
    </w:p>
    <w:p w14:paraId="59BBED30" w14:textId="77777777" w:rsidR="00565AD1" w:rsidRPr="00742E26" w:rsidRDefault="00565AD1" w:rsidP="00565AD1">
      <w:pPr>
        <w:spacing w:line="480" w:lineRule="auto"/>
        <w:ind w:left="450" w:hanging="480"/>
        <w:rPr>
          <w:rFonts w:ascii="Times" w:hAnsi="Times"/>
        </w:rPr>
      </w:pPr>
      <w:proofErr w:type="spellStart"/>
      <w:r w:rsidRPr="00742E26">
        <w:rPr>
          <w:rFonts w:ascii="Times" w:hAnsi="Times"/>
        </w:rPr>
        <w:t>Engeström</w:t>
      </w:r>
      <w:proofErr w:type="spellEnd"/>
      <w:r w:rsidRPr="00742E26">
        <w:rPr>
          <w:rFonts w:ascii="Times" w:hAnsi="Times"/>
        </w:rPr>
        <w:t xml:space="preserve">, Y. (1987). </w:t>
      </w:r>
      <w:proofErr w:type="gramStart"/>
      <w:r w:rsidRPr="00D456D6">
        <w:rPr>
          <w:rFonts w:ascii="Times" w:hAnsi="Times"/>
          <w:i/>
        </w:rPr>
        <w:t>Learning by expanding.</w:t>
      </w:r>
      <w:proofErr w:type="gramEnd"/>
      <w:r w:rsidRPr="00D456D6">
        <w:rPr>
          <w:rFonts w:ascii="Times" w:hAnsi="Times"/>
          <w:i/>
        </w:rPr>
        <w:t xml:space="preserve"> An activity-theoretical approach to developmental research</w:t>
      </w:r>
      <w:proofErr w:type="gramStart"/>
      <w:r w:rsidRPr="00742E26">
        <w:rPr>
          <w:rFonts w:ascii="Times" w:hAnsi="Times"/>
        </w:rPr>
        <w:t xml:space="preserve">.  </w:t>
      </w:r>
      <w:proofErr w:type="gramEnd"/>
      <w:r w:rsidRPr="00742E26">
        <w:rPr>
          <w:rFonts w:ascii="Times" w:eastAsiaTheme="minorEastAsia" w:hAnsi="Times" w:cs="Arial"/>
          <w:color w:val="1A1A1A"/>
        </w:rPr>
        <w:t xml:space="preserve">Helsinki: </w:t>
      </w:r>
      <w:proofErr w:type="spellStart"/>
      <w:r w:rsidRPr="00742E26">
        <w:rPr>
          <w:rFonts w:ascii="Times" w:eastAsiaTheme="minorEastAsia" w:hAnsi="Times" w:cs="Arial"/>
          <w:color w:val="1A1A1A"/>
        </w:rPr>
        <w:t>Orienta-Konsultit</w:t>
      </w:r>
      <w:proofErr w:type="spellEnd"/>
      <w:r w:rsidRPr="00742E26">
        <w:rPr>
          <w:rFonts w:ascii="Times" w:eastAsiaTheme="minorEastAsia" w:hAnsi="Times" w:cs="Arial"/>
          <w:color w:val="1A1A1A"/>
        </w:rPr>
        <w:t>.</w:t>
      </w:r>
    </w:p>
    <w:p w14:paraId="70764A3D" w14:textId="77777777" w:rsidR="00565AD1" w:rsidRPr="00742E26" w:rsidRDefault="00565AD1" w:rsidP="00565AD1">
      <w:pPr>
        <w:spacing w:line="480" w:lineRule="auto"/>
        <w:ind w:left="450" w:hanging="480"/>
        <w:rPr>
          <w:rFonts w:ascii="Times" w:hAnsi="Times"/>
          <w:i/>
        </w:rPr>
      </w:pPr>
      <w:proofErr w:type="spellStart"/>
      <w:r w:rsidRPr="00742E26">
        <w:rPr>
          <w:rFonts w:ascii="Times" w:hAnsi="Times"/>
        </w:rPr>
        <w:t>Engeström</w:t>
      </w:r>
      <w:proofErr w:type="spellEnd"/>
      <w:r w:rsidRPr="00742E26">
        <w:rPr>
          <w:rFonts w:ascii="Times" w:hAnsi="Times"/>
        </w:rPr>
        <w:t xml:space="preserve">, Y. (2001). </w:t>
      </w:r>
      <w:proofErr w:type="gramStart"/>
      <w:r w:rsidRPr="00742E26">
        <w:rPr>
          <w:rFonts w:ascii="Times" w:hAnsi="Times"/>
        </w:rPr>
        <w:t>Expansive learning at work: Toward an activity theoretical reconceptualization.</w:t>
      </w:r>
      <w:proofErr w:type="gramEnd"/>
      <w:r w:rsidRPr="00742E26">
        <w:rPr>
          <w:rFonts w:ascii="Times" w:hAnsi="Times"/>
        </w:rPr>
        <w:t xml:space="preserve"> </w:t>
      </w:r>
      <w:r w:rsidRPr="00742E26">
        <w:rPr>
          <w:rFonts w:ascii="Times" w:hAnsi="Times"/>
          <w:i/>
        </w:rPr>
        <w:t>Journal of Education and Work</w:t>
      </w:r>
      <w:r w:rsidRPr="00742E26">
        <w:rPr>
          <w:rFonts w:ascii="Times" w:hAnsi="Times"/>
        </w:rPr>
        <w:t xml:space="preserve">, </w:t>
      </w:r>
      <w:r w:rsidRPr="00742E26">
        <w:rPr>
          <w:rFonts w:ascii="Times" w:hAnsi="Times"/>
          <w:i/>
        </w:rPr>
        <w:t>14</w:t>
      </w:r>
      <w:r w:rsidRPr="00742E26">
        <w:rPr>
          <w:rFonts w:ascii="Times" w:hAnsi="Times"/>
        </w:rPr>
        <w:t>(1), 133–156.</w:t>
      </w:r>
    </w:p>
    <w:p w14:paraId="050AF848" w14:textId="335656C1" w:rsidR="00565AD1" w:rsidRPr="00742E26" w:rsidRDefault="00565AD1" w:rsidP="00565AD1">
      <w:pPr>
        <w:spacing w:line="480" w:lineRule="auto"/>
        <w:ind w:left="450" w:hanging="480"/>
        <w:rPr>
          <w:rFonts w:ascii="Times" w:hAnsi="Times"/>
        </w:rPr>
      </w:pPr>
      <w:r w:rsidRPr="00742E26">
        <w:rPr>
          <w:rFonts w:ascii="Times" w:hAnsi="Times"/>
        </w:rPr>
        <w:t xml:space="preserve">Fischer, M. M. J. (2003). </w:t>
      </w:r>
      <w:r w:rsidRPr="00742E26">
        <w:rPr>
          <w:rFonts w:ascii="Times" w:hAnsi="Times"/>
          <w:i/>
        </w:rPr>
        <w:t>Emergent forms of life and the anthropological voice</w:t>
      </w:r>
      <w:proofErr w:type="gramStart"/>
      <w:r w:rsidRPr="00742E26">
        <w:rPr>
          <w:rFonts w:ascii="Times" w:hAnsi="Times"/>
        </w:rPr>
        <w:t xml:space="preserve">.  </w:t>
      </w:r>
      <w:proofErr w:type="gramEnd"/>
      <w:r w:rsidR="00D456D6">
        <w:rPr>
          <w:rFonts w:ascii="Times" w:hAnsi="Times"/>
        </w:rPr>
        <w:t xml:space="preserve">Chapel Hill, NC: </w:t>
      </w:r>
      <w:r w:rsidRPr="00742E26">
        <w:rPr>
          <w:rFonts w:ascii="Times" w:hAnsi="Times"/>
        </w:rPr>
        <w:t xml:space="preserve">Duke University Press. </w:t>
      </w:r>
    </w:p>
    <w:p w14:paraId="10E387D9" w14:textId="77777777" w:rsidR="00565AD1" w:rsidRPr="00742E26" w:rsidRDefault="00565AD1" w:rsidP="00565AD1">
      <w:pPr>
        <w:spacing w:line="480" w:lineRule="auto"/>
        <w:ind w:left="450" w:hanging="480"/>
        <w:rPr>
          <w:rFonts w:ascii="Times" w:hAnsi="Times"/>
        </w:rPr>
      </w:pPr>
      <w:r w:rsidRPr="00742E26">
        <w:rPr>
          <w:rFonts w:ascii="Times" w:hAnsi="Times"/>
        </w:rPr>
        <w:t xml:space="preserve">Gee, J. (1990). </w:t>
      </w:r>
      <w:r w:rsidRPr="00742E26">
        <w:rPr>
          <w:rFonts w:ascii="Times" w:hAnsi="Times"/>
          <w:i/>
        </w:rPr>
        <w:t>Social linguistics and literacies</w:t>
      </w:r>
      <w:proofErr w:type="gramStart"/>
      <w:r w:rsidRPr="00742E26">
        <w:rPr>
          <w:rFonts w:ascii="Times" w:hAnsi="Times"/>
          <w:i/>
        </w:rPr>
        <w:t xml:space="preserve">.  </w:t>
      </w:r>
      <w:r w:rsidRPr="00742E26">
        <w:rPr>
          <w:rFonts w:ascii="Times" w:hAnsi="Times"/>
        </w:rPr>
        <w:t xml:space="preserve">London:  </w:t>
      </w:r>
      <w:proofErr w:type="spellStart"/>
      <w:r w:rsidRPr="00742E26">
        <w:rPr>
          <w:rFonts w:ascii="Times" w:hAnsi="Times"/>
        </w:rPr>
        <w:t>Falmer</w:t>
      </w:r>
      <w:proofErr w:type="spellEnd"/>
      <w:r w:rsidRPr="00742E26">
        <w:rPr>
          <w:rFonts w:ascii="Times" w:hAnsi="Times"/>
        </w:rPr>
        <w:t xml:space="preserve"> Press.</w:t>
      </w:r>
      <w:proofErr w:type="gramEnd"/>
    </w:p>
    <w:p w14:paraId="03DF5153" w14:textId="77777777" w:rsidR="00565AD1" w:rsidRDefault="00565AD1" w:rsidP="00565AD1">
      <w:pPr>
        <w:spacing w:line="480" w:lineRule="auto"/>
        <w:ind w:left="450" w:hanging="480"/>
        <w:rPr>
          <w:rFonts w:ascii="Times" w:hAnsi="Times"/>
        </w:rPr>
      </w:pPr>
      <w:r w:rsidRPr="00742E26">
        <w:rPr>
          <w:rFonts w:ascii="Times" w:hAnsi="Times"/>
        </w:rPr>
        <w:t xml:space="preserve">Goodman, E. J. (2000). </w:t>
      </w:r>
      <w:proofErr w:type="gramStart"/>
      <w:r w:rsidRPr="00742E26">
        <w:rPr>
          <w:rFonts w:ascii="Times" w:hAnsi="Times"/>
        </w:rPr>
        <w:t>Indian tribal sovereignty and water resources: Watersheds, ecosystems and tribal co-management.</w:t>
      </w:r>
      <w:proofErr w:type="gramEnd"/>
      <w:r w:rsidRPr="00742E26">
        <w:rPr>
          <w:rFonts w:ascii="Times" w:hAnsi="Times"/>
        </w:rPr>
        <w:t xml:space="preserve"> </w:t>
      </w:r>
      <w:proofErr w:type="gramStart"/>
      <w:r w:rsidRPr="00742E26">
        <w:rPr>
          <w:rFonts w:ascii="Times" w:hAnsi="Times"/>
          <w:i/>
        </w:rPr>
        <w:t>Journal of Land</w:t>
      </w:r>
      <w:r>
        <w:rPr>
          <w:rFonts w:ascii="Times" w:hAnsi="Times"/>
          <w:i/>
        </w:rPr>
        <w:t>, Resources, and</w:t>
      </w:r>
      <w:r w:rsidRPr="00742E26">
        <w:rPr>
          <w:rFonts w:ascii="Times" w:hAnsi="Times"/>
          <w:i/>
        </w:rPr>
        <w:t xml:space="preserve"> Environmental </w:t>
      </w:r>
      <w:r>
        <w:rPr>
          <w:rFonts w:ascii="Times" w:hAnsi="Times"/>
          <w:i/>
        </w:rPr>
        <w:t>Law</w:t>
      </w:r>
      <w:r w:rsidRPr="00742E26">
        <w:rPr>
          <w:rFonts w:ascii="Times" w:hAnsi="Times"/>
        </w:rPr>
        <w:t xml:space="preserve">, </w:t>
      </w:r>
      <w:r w:rsidRPr="00742E26">
        <w:rPr>
          <w:rFonts w:ascii="Times" w:hAnsi="Times"/>
          <w:i/>
        </w:rPr>
        <w:t>20</w:t>
      </w:r>
      <w:r w:rsidRPr="00742E26">
        <w:rPr>
          <w:rFonts w:ascii="Times" w:hAnsi="Times"/>
        </w:rPr>
        <w:t>, 185.</w:t>
      </w:r>
      <w:proofErr w:type="gramEnd"/>
    </w:p>
    <w:p w14:paraId="293F8730" w14:textId="77777777" w:rsidR="00565AD1" w:rsidRDefault="00565AD1" w:rsidP="00565AD1">
      <w:pPr>
        <w:spacing w:line="480" w:lineRule="auto"/>
        <w:ind w:left="450" w:hanging="480"/>
        <w:rPr>
          <w:rFonts w:ascii="Times" w:hAnsi="Times"/>
        </w:rPr>
      </w:pPr>
      <w:proofErr w:type="gramStart"/>
      <w:r w:rsidRPr="00742E26">
        <w:rPr>
          <w:rFonts w:ascii="Times" w:hAnsi="Times"/>
        </w:rPr>
        <w:t>Gutiérrez, K</w:t>
      </w:r>
      <w:r>
        <w:rPr>
          <w:rFonts w:ascii="Times" w:hAnsi="Times"/>
        </w:rPr>
        <w:t>., Morales, P. Z., and</w:t>
      </w:r>
      <w:r w:rsidRPr="00742E26">
        <w:rPr>
          <w:rFonts w:ascii="Times" w:hAnsi="Times"/>
        </w:rPr>
        <w:t xml:space="preserve"> Martinez, D. C. (2009).</w:t>
      </w:r>
      <w:proofErr w:type="gramEnd"/>
      <w:r w:rsidRPr="00742E26">
        <w:rPr>
          <w:rFonts w:ascii="Times" w:hAnsi="Times"/>
        </w:rPr>
        <w:t xml:space="preserve"> </w:t>
      </w:r>
      <w:proofErr w:type="gramStart"/>
      <w:r w:rsidRPr="00742E26">
        <w:rPr>
          <w:rFonts w:ascii="Times" w:hAnsi="Times"/>
        </w:rPr>
        <w:t xml:space="preserve">Re-mediating literacy: Culture, difference, and learning for students from </w:t>
      </w:r>
      <w:proofErr w:type="spellStart"/>
      <w:r w:rsidRPr="00742E26">
        <w:rPr>
          <w:rFonts w:ascii="Times" w:hAnsi="Times"/>
        </w:rPr>
        <w:t>nondominant</w:t>
      </w:r>
      <w:proofErr w:type="spellEnd"/>
      <w:r w:rsidRPr="00742E26">
        <w:rPr>
          <w:rFonts w:ascii="Times" w:hAnsi="Times"/>
        </w:rPr>
        <w:t xml:space="preserve"> communities.</w:t>
      </w:r>
      <w:proofErr w:type="gramEnd"/>
      <w:r w:rsidRPr="00742E26">
        <w:rPr>
          <w:rFonts w:ascii="Times" w:hAnsi="Times"/>
        </w:rPr>
        <w:t xml:space="preserve"> </w:t>
      </w:r>
      <w:r w:rsidRPr="00742E26">
        <w:rPr>
          <w:rFonts w:ascii="Times" w:hAnsi="Times"/>
          <w:i/>
        </w:rPr>
        <w:t>Review of Research in Education</w:t>
      </w:r>
      <w:r w:rsidRPr="00742E26">
        <w:rPr>
          <w:rFonts w:ascii="Times" w:hAnsi="Times"/>
        </w:rPr>
        <w:t xml:space="preserve">, </w:t>
      </w:r>
      <w:r w:rsidRPr="00742E26">
        <w:rPr>
          <w:rFonts w:ascii="Times" w:hAnsi="Times"/>
          <w:i/>
        </w:rPr>
        <w:t>33</w:t>
      </w:r>
      <w:r w:rsidRPr="00742E26">
        <w:rPr>
          <w:rFonts w:ascii="Times" w:hAnsi="Times"/>
        </w:rPr>
        <w:t>(1), 212–245.</w:t>
      </w:r>
    </w:p>
    <w:p w14:paraId="05321276" w14:textId="77777777" w:rsidR="00565AD1" w:rsidRDefault="00565AD1" w:rsidP="00565AD1">
      <w:pPr>
        <w:spacing w:line="480" w:lineRule="auto"/>
        <w:ind w:left="450" w:hanging="480"/>
        <w:rPr>
          <w:rFonts w:ascii="Times" w:hAnsi="Times"/>
        </w:rPr>
      </w:pPr>
      <w:r w:rsidRPr="00742E26">
        <w:rPr>
          <w:rFonts w:ascii="Times" w:hAnsi="Times"/>
        </w:rPr>
        <w:t xml:space="preserve">Gutiérrez, K. and </w:t>
      </w:r>
      <w:proofErr w:type="spellStart"/>
      <w:r w:rsidRPr="00742E26">
        <w:rPr>
          <w:rFonts w:ascii="Times" w:hAnsi="Times"/>
        </w:rPr>
        <w:t>Rogoff</w:t>
      </w:r>
      <w:proofErr w:type="spellEnd"/>
      <w:r w:rsidRPr="00742E26">
        <w:rPr>
          <w:rFonts w:ascii="Times" w:hAnsi="Times"/>
        </w:rPr>
        <w:t>, B. (2003)</w:t>
      </w:r>
      <w:proofErr w:type="gramStart"/>
      <w:r w:rsidRPr="00742E26">
        <w:rPr>
          <w:rFonts w:ascii="Times" w:hAnsi="Times"/>
        </w:rPr>
        <w:t xml:space="preserve">.  </w:t>
      </w:r>
      <w:proofErr w:type="gramEnd"/>
      <w:r w:rsidRPr="00742E26">
        <w:rPr>
          <w:rFonts w:ascii="Times" w:hAnsi="Times"/>
        </w:rPr>
        <w:t>Cultural ways of learning:  Individual traits or repertoires of practice</w:t>
      </w:r>
      <w:proofErr w:type="gramStart"/>
      <w:r w:rsidRPr="00742E26">
        <w:rPr>
          <w:rFonts w:ascii="Times" w:hAnsi="Times"/>
        </w:rPr>
        <w:t xml:space="preserve">.  </w:t>
      </w:r>
      <w:proofErr w:type="gramEnd"/>
      <w:r w:rsidRPr="00742E26">
        <w:rPr>
          <w:rFonts w:ascii="Times" w:hAnsi="Times"/>
          <w:i/>
        </w:rPr>
        <w:t>Educational Researcher</w:t>
      </w:r>
      <w:r w:rsidRPr="00742E26">
        <w:rPr>
          <w:rFonts w:ascii="Times" w:hAnsi="Times"/>
        </w:rPr>
        <w:t xml:space="preserve">, </w:t>
      </w:r>
      <w:r w:rsidRPr="00742E26">
        <w:rPr>
          <w:rFonts w:ascii="Times" w:hAnsi="Times"/>
          <w:i/>
        </w:rPr>
        <w:t>32</w:t>
      </w:r>
      <w:r w:rsidRPr="00742E26">
        <w:rPr>
          <w:rFonts w:ascii="Times" w:hAnsi="Times"/>
        </w:rPr>
        <w:t>(5), 19–25.</w:t>
      </w:r>
    </w:p>
    <w:p w14:paraId="6CFADA0F" w14:textId="77777777" w:rsidR="00565AD1" w:rsidRPr="00742E26" w:rsidRDefault="00565AD1" w:rsidP="00565AD1">
      <w:pPr>
        <w:spacing w:line="480" w:lineRule="auto"/>
        <w:ind w:left="450" w:hanging="480"/>
        <w:rPr>
          <w:rFonts w:ascii="Times" w:hAnsi="Times"/>
        </w:rPr>
      </w:pPr>
      <w:proofErr w:type="gramStart"/>
      <w:r w:rsidRPr="00742E26">
        <w:rPr>
          <w:rFonts w:ascii="Times" w:hAnsi="Times"/>
        </w:rPr>
        <w:t>Hall, R.,</w:t>
      </w:r>
      <w:r>
        <w:rPr>
          <w:rFonts w:ascii="Times" w:hAnsi="Times"/>
        </w:rPr>
        <w:t xml:space="preserve"> and</w:t>
      </w:r>
      <w:r w:rsidRPr="00742E26">
        <w:rPr>
          <w:rFonts w:ascii="Times" w:hAnsi="Times"/>
        </w:rPr>
        <w:t xml:space="preserve"> Horn, I.S. (2012).</w:t>
      </w:r>
      <w:proofErr w:type="gramEnd"/>
      <w:r w:rsidRPr="00742E26">
        <w:rPr>
          <w:rFonts w:ascii="Times" w:hAnsi="Times"/>
        </w:rPr>
        <w:t xml:space="preserve"> </w:t>
      </w:r>
      <w:proofErr w:type="gramStart"/>
      <w:r w:rsidRPr="00742E26">
        <w:rPr>
          <w:rFonts w:ascii="Times" w:hAnsi="Times"/>
        </w:rPr>
        <w:t>Talk and conceptual change at work: Adequate representation and epistemic stance in a comparative analysis of statistical consulting and teacher workgroups.</w:t>
      </w:r>
      <w:proofErr w:type="gramEnd"/>
      <w:r w:rsidRPr="00742E26">
        <w:rPr>
          <w:rFonts w:ascii="Times" w:hAnsi="Times"/>
        </w:rPr>
        <w:t xml:space="preserve"> </w:t>
      </w:r>
      <w:r w:rsidRPr="00742E26">
        <w:rPr>
          <w:rFonts w:ascii="Times" w:hAnsi="Times"/>
          <w:i/>
        </w:rPr>
        <w:t xml:space="preserve">Mind, Culture </w:t>
      </w:r>
      <w:r>
        <w:rPr>
          <w:rFonts w:ascii="Times" w:hAnsi="Times"/>
          <w:i/>
        </w:rPr>
        <w:t>and</w:t>
      </w:r>
      <w:r w:rsidRPr="00742E26">
        <w:rPr>
          <w:rFonts w:ascii="Times" w:hAnsi="Times"/>
          <w:i/>
        </w:rPr>
        <w:t xml:space="preserve"> Activity, </w:t>
      </w:r>
      <w:r w:rsidRPr="000833F1">
        <w:rPr>
          <w:rFonts w:ascii="Times" w:hAnsi="Times"/>
          <w:i/>
        </w:rPr>
        <w:t>19</w:t>
      </w:r>
      <w:r w:rsidRPr="00742E26">
        <w:rPr>
          <w:rFonts w:ascii="Times" w:hAnsi="Times"/>
        </w:rPr>
        <w:t>(3), 240-258.</w:t>
      </w:r>
    </w:p>
    <w:p w14:paraId="6E8C5D32" w14:textId="77777777" w:rsidR="00565AD1" w:rsidRPr="00742E26" w:rsidRDefault="00565AD1" w:rsidP="00565AD1">
      <w:pPr>
        <w:spacing w:line="480" w:lineRule="auto"/>
        <w:ind w:left="450" w:hanging="480"/>
        <w:rPr>
          <w:rFonts w:ascii="Times" w:hAnsi="Times"/>
          <w:i/>
        </w:rPr>
      </w:pPr>
      <w:proofErr w:type="gramStart"/>
      <w:r>
        <w:rPr>
          <w:rFonts w:ascii="Times" w:hAnsi="Times"/>
          <w:bCs/>
        </w:rPr>
        <w:t>Hall, R., and</w:t>
      </w:r>
      <w:r w:rsidRPr="00742E26">
        <w:rPr>
          <w:rFonts w:ascii="Times" w:hAnsi="Times"/>
          <w:bCs/>
        </w:rPr>
        <w:t xml:space="preserve"> </w:t>
      </w:r>
      <w:proofErr w:type="spellStart"/>
      <w:r w:rsidRPr="00742E26">
        <w:rPr>
          <w:rFonts w:ascii="Times" w:hAnsi="Times"/>
          <w:bCs/>
        </w:rPr>
        <w:t>Nemirovsky</w:t>
      </w:r>
      <w:proofErr w:type="spellEnd"/>
      <w:r w:rsidRPr="00742E26">
        <w:rPr>
          <w:rFonts w:ascii="Times" w:hAnsi="Times"/>
          <w:bCs/>
        </w:rPr>
        <w:t>, R. (2012).</w:t>
      </w:r>
      <w:proofErr w:type="gramEnd"/>
      <w:r w:rsidRPr="00742E26">
        <w:rPr>
          <w:rFonts w:ascii="Times" w:hAnsi="Times"/>
          <w:bCs/>
        </w:rPr>
        <w:t xml:space="preserve"> </w:t>
      </w:r>
      <w:proofErr w:type="gramStart"/>
      <w:r w:rsidRPr="00742E26">
        <w:rPr>
          <w:rFonts w:ascii="Times" w:hAnsi="Times"/>
          <w:bCs/>
        </w:rPr>
        <w:t>Introduction to the special issue: Modalities of body engagement in mathematical activity and learning.</w:t>
      </w:r>
      <w:proofErr w:type="gramEnd"/>
      <w:r w:rsidRPr="00742E26">
        <w:rPr>
          <w:rFonts w:ascii="Times" w:hAnsi="Times"/>
          <w:bCs/>
        </w:rPr>
        <w:t xml:space="preserve"> </w:t>
      </w:r>
      <w:r w:rsidRPr="00742E26">
        <w:rPr>
          <w:rFonts w:ascii="Times" w:hAnsi="Times"/>
          <w:bCs/>
          <w:i/>
        </w:rPr>
        <w:t xml:space="preserve">Journal of the Learning Sciences, </w:t>
      </w:r>
      <w:r w:rsidRPr="000833F1">
        <w:rPr>
          <w:rFonts w:ascii="Times" w:hAnsi="Times"/>
          <w:bCs/>
          <w:i/>
        </w:rPr>
        <w:t>21</w:t>
      </w:r>
      <w:r w:rsidRPr="00742E26">
        <w:rPr>
          <w:rFonts w:ascii="Times" w:hAnsi="Times"/>
          <w:bCs/>
        </w:rPr>
        <w:t>(2), 207-215.</w:t>
      </w:r>
    </w:p>
    <w:p w14:paraId="19E028CC" w14:textId="77777777" w:rsidR="00565AD1" w:rsidRPr="00742E26" w:rsidRDefault="00565AD1" w:rsidP="00565AD1">
      <w:pPr>
        <w:spacing w:line="480" w:lineRule="auto"/>
        <w:ind w:left="450" w:hanging="480"/>
        <w:rPr>
          <w:rFonts w:ascii="Times" w:hAnsi="Times"/>
        </w:rPr>
      </w:pPr>
      <w:proofErr w:type="gramStart"/>
      <w:r>
        <w:rPr>
          <w:rFonts w:ascii="Times" w:hAnsi="Times"/>
        </w:rPr>
        <w:lastRenderedPageBreak/>
        <w:t>Hand, V. M., and</w:t>
      </w:r>
      <w:r w:rsidRPr="00742E26">
        <w:rPr>
          <w:rFonts w:ascii="Times" w:hAnsi="Times"/>
        </w:rPr>
        <w:t xml:space="preserve"> Nasir, N. S. (2006).</w:t>
      </w:r>
      <w:proofErr w:type="gramEnd"/>
      <w:r w:rsidRPr="00742E26">
        <w:rPr>
          <w:rFonts w:ascii="Times" w:hAnsi="Times"/>
        </w:rPr>
        <w:t xml:space="preserve"> </w:t>
      </w:r>
      <w:proofErr w:type="gramStart"/>
      <w:r w:rsidRPr="00742E26">
        <w:rPr>
          <w:rFonts w:ascii="Times" w:hAnsi="Times"/>
        </w:rPr>
        <w:t>Exploring sociocultural perspectives on race, culture, and learning.</w:t>
      </w:r>
      <w:proofErr w:type="gramEnd"/>
      <w:r w:rsidRPr="00742E26">
        <w:rPr>
          <w:rFonts w:ascii="Times" w:hAnsi="Times"/>
        </w:rPr>
        <w:t xml:space="preserve"> </w:t>
      </w:r>
      <w:r w:rsidRPr="00742E26">
        <w:rPr>
          <w:rFonts w:ascii="Times" w:hAnsi="Times"/>
          <w:i/>
        </w:rPr>
        <w:t>Review of Educational Research</w:t>
      </w:r>
      <w:r w:rsidRPr="00742E26">
        <w:rPr>
          <w:rFonts w:ascii="Times" w:hAnsi="Times"/>
        </w:rPr>
        <w:t xml:space="preserve">, </w:t>
      </w:r>
      <w:r w:rsidRPr="00742E26">
        <w:rPr>
          <w:rFonts w:ascii="Times" w:hAnsi="Times"/>
          <w:i/>
        </w:rPr>
        <w:t>76</w:t>
      </w:r>
      <w:r w:rsidRPr="00742E26">
        <w:rPr>
          <w:rFonts w:ascii="Times" w:hAnsi="Times"/>
        </w:rPr>
        <w:t>(4), 449–475.</w:t>
      </w:r>
    </w:p>
    <w:p w14:paraId="4789E7A9" w14:textId="77777777" w:rsidR="00565AD1" w:rsidRPr="00742E26" w:rsidRDefault="00565AD1" w:rsidP="00565AD1">
      <w:pPr>
        <w:spacing w:line="480" w:lineRule="auto"/>
        <w:ind w:left="450" w:hanging="480"/>
        <w:rPr>
          <w:rFonts w:ascii="Times" w:hAnsi="Times"/>
        </w:rPr>
      </w:pPr>
      <w:proofErr w:type="gramStart"/>
      <w:r>
        <w:rPr>
          <w:rFonts w:ascii="Times" w:hAnsi="Times"/>
        </w:rPr>
        <w:t xml:space="preserve">Hand, V, </w:t>
      </w:r>
      <w:proofErr w:type="spellStart"/>
      <w:r>
        <w:rPr>
          <w:rFonts w:ascii="Times" w:hAnsi="Times"/>
        </w:rPr>
        <w:t>Penuel</w:t>
      </w:r>
      <w:proofErr w:type="spellEnd"/>
      <w:r>
        <w:rPr>
          <w:rFonts w:ascii="Times" w:hAnsi="Times"/>
        </w:rPr>
        <w:t>, B. and</w:t>
      </w:r>
      <w:r w:rsidRPr="00742E26">
        <w:rPr>
          <w:rFonts w:ascii="Times" w:hAnsi="Times"/>
        </w:rPr>
        <w:t xml:space="preserve"> Gutiérrez, K. (in press).</w:t>
      </w:r>
      <w:proofErr w:type="gramEnd"/>
      <w:r w:rsidRPr="00742E26">
        <w:rPr>
          <w:rFonts w:ascii="Times" w:hAnsi="Times"/>
        </w:rPr>
        <w:t xml:space="preserve"> (Re)framing educational possibility: Attending to power and equity in shaping access to and within learning opportunities</w:t>
      </w:r>
      <w:proofErr w:type="gramStart"/>
      <w:r w:rsidRPr="00742E26">
        <w:rPr>
          <w:rFonts w:ascii="Times" w:hAnsi="Times"/>
        </w:rPr>
        <w:t xml:space="preserve">.  </w:t>
      </w:r>
      <w:r w:rsidRPr="00742E26">
        <w:rPr>
          <w:rFonts w:ascii="Times" w:hAnsi="Times"/>
          <w:i/>
        </w:rPr>
        <w:t>Human Development</w:t>
      </w:r>
      <w:r w:rsidRPr="00742E26">
        <w:rPr>
          <w:rFonts w:ascii="Times" w:hAnsi="Times"/>
        </w:rPr>
        <w:t>.</w:t>
      </w:r>
      <w:proofErr w:type="gramEnd"/>
    </w:p>
    <w:p w14:paraId="1A7C258F" w14:textId="73CEC5C7" w:rsidR="00C44E02" w:rsidRPr="000833F1" w:rsidRDefault="00565AD1" w:rsidP="00565AD1">
      <w:pPr>
        <w:spacing w:line="480" w:lineRule="auto"/>
        <w:ind w:left="450" w:hanging="480"/>
        <w:rPr>
          <w:rFonts w:ascii="Times" w:hAnsi="Times"/>
          <w:iCs/>
        </w:rPr>
      </w:pPr>
      <w:r w:rsidRPr="000833F1">
        <w:rPr>
          <w:rFonts w:ascii="Times" w:hAnsi="Times"/>
        </w:rPr>
        <w:t>Harding, S.</w:t>
      </w:r>
      <w:r w:rsidRPr="000833F1">
        <w:rPr>
          <w:rFonts w:ascii="Times" w:hAnsi="Times"/>
          <w:i/>
          <w:iCs/>
        </w:rPr>
        <w:t xml:space="preserve"> </w:t>
      </w:r>
      <w:r w:rsidR="00D456D6" w:rsidRPr="000833F1">
        <w:rPr>
          <w:rFonts w:ascii="Times" w:hAnsi="Times"/>
          <w:i/>
          <w:iCs/>
        </w:rPr>
        <w:t>(</w:t>
      </w:r>
      <w:r w:rsidRPr="000833F1">
        <w:rPr>
          <w:rFonts w:ascii="Times" w:hAnsi="Times"/>
        </w:rPr>
        <w:t>2010</w:t>
      </w:r>
      <w:r w:rsidR="00D456D6" w:rsidRPr="000833F1">
        <w:rPr>
          <w:rFonts w:ascii="Times" w:hAnsi="Times"/>
        </w:rPr>
        <w:t>)</w:t>
      </w:r>
      <w:r w:rsidRPr="000833F1">
        <w:rPr>
          <w:rFonts w:ascii="Times" w:hAnsi="Times"/>
          <w:i/>
          <w:iCs/>
        </w:rPr>
        <w:t xml:space="preserve">. </w:t>
      </w:r>
      <w:proofErr w:type="gramStart"/>
      <w:r w:rsidRPr="000833F1">
        <w:rPr>
          <w:rFonts w:ascii="Times" w:hAnsi="Times"/>
        </w:rPr>
        <w:t>Postcolonial and feminist philosophies of science and technology</w:t>
      </w:r>
      <w:r w:rsidRPr="000833F1">
        <w:rPr>
          <w:rFonts w:ascii="Times" w:hAnsi="Times"/>
          <w:iCs/>
        </w:rPr>
        <w:t xml:space="preserve">: Convergences and dissonances in science, colonialism, and </w:t>
      </w:r>
      <w:proofErr w:type="spellStart"/>
      <w:r w:rsidRPr="000833F1">
        <w:rPr>
          <w:rFonts w:ascii="Times" w:hAnsi="Times"/>
          <w:iCs/>
        </w:rPr>
        <w:t>postcoloniality</w:t>
      </w:r>
      <w:proofErr w:type="spellEnd"/>
      <w:r w:rsidRPr="000833F1">
        <w:rPr>
          <w:rFonts w:ascii="Times" w:hAnsi="Times"/>
          <w:i/>
          <w:iCs/>
        </w:rPr>
        <w:t>.</w:t>
      </w:r>
      <w:proofErr w:type="gramEnd"/>
      <w:r w:rsidRPr="000833F1">
        <w:rPr>
          <w:rFonts w:ascii="Times" w:hAnsi="Times"/>
          <w:i/>
          <w:iCs/>
        </w:rPr>
        <w:t xml:space="preserve"> </w:t>
      </w:r>
      <w:proofErr w:type="gramStart"/>
      <w:r w:rsidRPr="000833F1">
        <w:rPr>
          <w:rFonts w:ascii="Times" w:hAnsi="Times"/>
          <w:i/>
        </w:rPr>
        <w:t>Post-Colonial Studies</w:t>
      </w:r>
      <w:r w:rsidRPr="000833F1">
        <w:rPr>
          <w:rFonts w:ascii="Times" w:hAnsi="Times"/>
          <w:i/>
          <w:iCs/>
        </w:rPr>
        <w:t xml:space="preserve"> </w:t>
      </w:r>
      <w:r w:rsidRPr="000833F1">
        <w:rPr>
          <w:rFonts w:ascii="Times" w:hAnsi="Times"/>
          <w:i/>
        </w:rPr>
        <w:t>12</w:t>
      </w:r>
      <w:r w:rsidRPr="000833F1">
        <w:rPr>
          <w:rFonts w:ascii="Times" w:hAnsi="Times"/>
        </w:rPr>
        <w:t>(4</w:t>
      </w:r>
      <w:r w:rsidR="00D456D6" w:rsidRPr="000833F1">
        <w:rPr>
          <w:rFonts w:ascii="Times" w:hAnsi="Times"/>
        </w:rPr>
        <w:t>)</w:t>
      </w:r>
      <w:r w:rsidRPr="000833F1">
        <w:rPr>
          <w:rFonts w:ascii="Times" w:hAnsi="Times"/>
        </w:rPr>
        <w:t>, pp</w:t>
      </w:r>
      <w:r w:rsidRPr="000833F1">
        <w:rPr>
          <w:rFonts w:ascii="Times" w:hAnsi="Times"/>
          <w:i/>
          <w:iCs/>
        </w:rPr>
        <w:t>.</w:t>
      </w:r>
      <w:r w:rsidR="00F64F28">
        <w:rPr>
          <w:rFonts w:ascii="Times" w:hAnsi="Times"/>
          <w:i/>
          <w:iCs/>
        </w:rPr>
        <w:t>401-421</w:t>
      </w:r>
      <w:r w:rsidR="00D456D6" w:rsidRPr="000833F1">
        <w:rPr>
          <w:rFonts w:ascii="Times" w:hAnsi="Times"/>
          <w:iCs/>
        </w:rPr>
        <w:t>.</w:t>
      </w:r>
      <w:proofErr w:type="gramEnd"/>
    </w:p>
    <w:p w14:paraId="091FA86B" w14:textId="6D9BBB5D" w:rsidR="00C44E02" w:rsidRPr="00392F40" w:rsidRDefault="00C44E02" w:rsidP="00C44E02">
      <w:pPr>
        <w:spacing w:line="480" w:lineRule="auto"/>
        <w:ind w:left="450" w:hanging="480"/>
        <w:rPr>
          <w:rFonts w:ascii="Times New Roman" w:hAnsi="Times New Roman"/>
        </w:rPr>
      </w:pPr>
      <w:r w:rsidRPr="00392F40">
        <w:rPr>
          <w:rFonts w:ascii="Times New Roman" w:hAnsi="Times New Roman"/>
        </w:rPr>
        <w:t xml:space="preserve">Harris, </w:t>
      </w:r>
      <w:r w:rsidRPr="00392F40">
        <w:rPr>
          <w:rFonts w:ascii="Times New Roman" w:eastAsia="Times New Roman" w:hAnsi="Times New Roman" w:cs="TimesNewRomanPSMT"/>
          <w:szCs w:val="36"/>
          <w:lang w:bidi="en-US"/>
        </w:rPr>
        <w:t xml:space="preserve">C. I. (1995). </w:t>
      </w:r>
      <w:r>
        <w:rPr>
          <w:rFonts w:ascii="Times New Roman" w:eastAsia="Times New Roman" w:hAnsi="Times New Roman" w:cs="TimesNewRomanPSMT"/>
          <w:szCs w:val="32"/>
          <w:lang w:bidi="en-US"/>
        </w:rPr>
        <w:t>Whiteness as p</w:t>
      </w:r>
      <w:r w:rsidRPr="00392F40">
        <w:rPr>
          <w:rFonts w:ascii="Times New Roman" w:eastAsia="Times New Roman" w:hAnsi="Times New Roman" w:cs="TimesNewRomanPSMT"/>
          <w:szCs w:val="32"/>
          <w:lang w:bidi="en-US"/>
        </w:rPr>
        <w:t>roperty</w:t>
      </w:r>
      <w:proofErr w:type="gramStart"/>
      <w:r w:rsidRPr="00392F40">
        <w:rPr>
          <w:rFonts w:ascii="Times New Roman" w:eastAsia="Times New Roman" w:hAnsi="Times New Roman" w:cs="TimesNewRomanPSMT"/>
          <w:szCs w:val="32"/>
          <w:lang w:bidi="en-US"/>
        </w:rPr>
        <w:t xml:space="preserve">.  </w:t>
      </w:r>
      <w:proofErr w:type="gramEnd"/>
      <w:r w:rsidRPr="00392F40">
        <w:rPr>
          <w:rFonts w:ascii="Times New Roman" w:eastAsia="Times New Roman" w:hAnsi="Times New Roman" w:cs="TimesNewRomanPSMT"/>
          <w:szCs w:val="32"/>
          <w:lang w:bidi="en-US"/>
        </w:rPr>
        <w:t xml:space="preserve">In </w:t>
      </w:r>
      <w:r>
        <w:rPr>
          <w:rFonts w:ascii="Times New Roman" w:eastAsia="Times New Roman" w:hAnsi="Times New Roman" w:cs="TimesNewRomanPSMT"/>
          <w:szCs w:val="32"/>
          <w:lang w:bidi="en-US"/>
        </w:rPr>
        <w:t xml:space="preserve">K. </w:t>
      </w:r>
      <w:r w:rsidRPr="00392F40">
        <w:rPr>
          <w:rFonts w:ascii="Times New Roman" w:eastAsia="Times New Roman" w:hAnsi="Times New Roman" w:cs="TimesNewRomanPSMT"/>
          <w:szCs w:val="32"/>
          <w:lang w:bidi="en-US"/>
        </w:rPr>
        <w:t xml:space="preserve">Crenshaw, </w:t>
      </w:r>
      <w:r>
        <w:rPr>
          <w:rFonts w:ascii="Times New Roman" w:eastAsia="Times New Roman" w:hAnsi="Times New Roman" w:cs="TimesNewRomanPSMT"/>
          <w:szCs w:val="32"/>
          <w:lang w:bidi="en-US"/>
        </w:rPr>
        <w:t>N.</w:t>
      </w:r>
      <w:r w:rsidRPr="00392F40">
        <w:rPr>
          <w:rFonts w:ascii="Times New Roman" w:eastAsia="Times New Roman" w:hAnsi="Times New Roman" w:cs="TimesNewRomanPSMT"/>
          <w:szCs w:val="32"/>
          <w:lang w:bidi="en-US"/>
        </w:rPr>
        <w:t xml:space="preserve"> </w:t>
      </w:r>
      <w:proofErr w:type="spellStart"/>
      <w:r w:rsidRPr="00392F40">
        <w:rPr>
          <w:rFonts w:ascii="Times New Roman" w:eastAsia="Times New Roman" w:hAnsi="Times New Roman" w:cs="TimesNewRomanPSMT"/>
          <w:szCs w:val="32"/>
          <w:lang w:bidi="en-US"/>
        </w:rPr>
        <w:t>Gotanda</w:t>
      </w:r>
      <w:proofErr w:type="spellEnd"/>
      <w:r w:rsidRPr="00392F40">
        <w:rPr>
          <w:rFonts w:ascii="Times New Roman" w:eastAsia="Times New Roman" w:hAnsi="Times New Roman" w:cs="TimesNewRomanPSMT"/>
          <w:szCs w:val="32"/>
          <w:lang w:bidi="en-US"/>
        </w:rPr>
        <w:t xml:space="preserve">, </w:t>
      </w:r>
      <w:r>
        <w:rPr>
          <w:rFonts w:ascii="Times New Roman" w:eastAsia="Times New Roman" w:hAnsi="Times New Roman" w:cs="TimesNewRomanPSMT"/>
          <w:szCs w:val="32"/>
          <w:lang w:bidi="en-US"/>
        </w:rPr>
        <w:t>G.</w:t>
      </w:r>
      <w:r w:rsidRPr="00392F40">
        <w:rPr>
          <w:rFonts w:ascii="Times New Roman" w:eastAsia="Times New Roman" w:hAnsi="Times New Roman" w:cs="TimesNewRomanPSMT"/>
          <w:szCs w:val="32"/>
          <w:lang w:bidi="en-US"/>
        </w:rPr>
        <w:t xml:space="preserve"> </w:t>
      </w:r>
      <w:proofErr w:type="spellStart"/>
      <w:r w:rsidRPr="00392F40">
        <w:rPr>
          <w:rFonts w:ascii="Times New Roman" w:eastAsia="Times New Roman" w:hAnsi="Times New Roman" w:cs="TimesNewRomanPSMT"/>
          <w:szCs w:val="32"/>
          <w:lang w:bidi="en-US"/>
        </w:rPr>
        <w:t>Peller</w:t>
      </w:r>
      <w:proofErr w:type="spellEnd"/>
      <w:r>
        <w:rPr>
          <w:rFonts w:ascii="Times New Roman" w:eastAsia="Times New Roman" w:hAnsi="Times New Roman" w:cs="TimesNewRomanPSMT"/>
          <w:szCs w:val="32"/>
          <w:lang w:bidi="en-US"/>
        </w:rPr>
        <w:t xml:space="preserve"> </w:t>
      </w:r>
      <w:r w:rsidRPr="00392F40">
        <w:rPr>
          <w:rFonts w:ascii="Times New Roman" w:eastAsia="Times New Roman" w:hAnsi="Times New Roman" w:cs="TimesNewRomanPSMT"/>
          <w:szCs w:val="32"/>
          <w:lang w:bidi="en-US"/>
        </w:rPr>
        <w:t xml:space="preserve">and </w:t>
      </w:r>
      <w:r>
        <w:rPr>
          <w:rFonts w:ascii="Times New Roman" w:eastAsia="Times New Roman" w:hAnsi="Times New Roman" w:cs="TimesNewRomanPSMT"/>
          <w:szCs w:val="32"/>
          <w:lang w:bidi="en-US"/>
        </w:rPr>
        <w:t xml:space="preserve">K. </w:t>
      </w:r>
      <w:r w:rsidRPr="00392F40">
        <w:rPr>
          <w:rFonts w:ascii="Times New Roman" w:eastAsia="Times New Roman" w:hAnsi="Times New Roman" w:cs="TimesNewRomanPSMT"/>
          <w:szCs w:val="32"/>
          <w:lang w:bidi="en-US"/>
        </w:rPr>
        <w:t>Thomas (Eds</w:t>
      </w:r>
      <w:r w:rsidRPr="00392F40">
        <w:rPr>
          <w:rFonts w:ascii="Times New Roman" w:eastAsia="Times New Roman" w:hAnsi="Times New Roman" w:cs="TimesNewRomanPSMT"/>
          <w:i/>
          <w:szCs w:val="32"/>
          <w:lang w:bidi="en-US"/>
        </w:rPr>
        <w:t>.)</w:t>
      </w:r>
      <w:r>
        <w:rPr>
          <w:rFonts w:ascii="Times New Roman" w:eastAsia="Times New Roman" w:hAnsi="Times New Roman" w:cs="TimesNewRomanPSMT"/>
          <w:i/>
          <w:szCs w:val="32"/>
          <w:lang w:bidi="en-US"/>
        </w:rPr>
        <w:t>,  Critical race t</w:t>
      </w:r>
      <w:r w:rsidRPr="00392F40">
        <w:rPr>
          <w:rFonts w:ascii="Times New Roman" w:eastAsia="Times New Roman" w:hAnsi="Times New Roman" w:cs="TimesNewRomanPSMT"/>
          <w:i/>
          <w:szCs w:val="32"/>
          <w:lang w:bidi="en-US"/>
        </w:rPr>
        <w:t>heory</w:t>
      </w:r>
      <w:r w:rsidRPr="00392F40">
        <w:rPr>
          <w:rFonts w:ascii="Times New Roman" w:eastAsia="Times New Roman" w:hAnsi="Times New Roman" w:cs="TimesNewRomanPSMT"/>
          <w:szCs w:val="32"/>
          <w:lang w:bidi="en-US"/>
        </w:rPr>
        <w:t>, pp. 276-291</w:t>
      </w:r>
      <w:proofErr w:type="gramStart"/>
      <w:r w:rsidRPr="00392F40">
        <w:rPr>
          <w:rFonts w:ascii="Times New Roman" w:eastAsia="Times New Roman" w:hAnsi="Times New Roman" w:cs="TimesNewRomanPSMT"/>
          <w:szCs w:val="32"/>
          <w:lang w:bidi="en-US"/>
        </w:rPr>
        <w:t xml:space="preserve">.  </w:t>
      </w:r>
      <w:proofErr w:type="gramEnd"/>
      <w:r w:rsidRPr="00392F40">
        <w:rPr>
          <w:rFonts w:ascii="Times New Roman" w:eastAsia="Times New Roman" w:hAnsi="Times New Roman" w:cs="TimesNewRomanPSMT"/>
          <w:szCs w:val="32"/>
          <w:lang w:bidi="en-US"/>
        </w:rPr>
        <w:t xml:space="preserve">New York:  New Press.   </w:t>
      </w:r>
    </w:p>
    <w:p w14:paraId="5ADA7617" w14:textId="77777777" w:rsidR="00565AD1" w:rsidRDefault="00565AD1" w:rsidP="00565AD1">
      <w:pPr>
        <w:spacing w:line="480" w:lineRule="auto"/>
        <w:ind w:left="450" w:hanging="480"/>
        <w:rPr>
          <w:rFonts w:ascii="Times" w:hAnsi="Times"/>
        </w:rPr>
      </w:pPr>
      <w:bookmarkStart w:id="2" w:name="OLE_LINK26"/>
      <w:bookmarkStart w:id="3" w:name="OLE_LINK27"/>
      <w:r w:rsidRPr="00742E26">
        <w:rPr>
          <w:rFonts w:ascii="Times" w:hAnsi="Times"/>
        </w:rPr>
        <w:t>Heath, S. B. (1983)</w:t>
      </w:r>
      <w:proofErr w:type="gramStart"/>
      <w:r w:rsidRPr="00742E26">
        <w:rPr>
          <w:rFonts w:ascii="Times" w:hAnsi="Times"/>
        </w:rPr>
        <w:t xml:space="preserve">.  </w:t>
      </w:r>
      <w:proofErr w:type="gramEnd"/>
      <w:r w:rsidRPr="00742E26">
        <w:rPr>
          <w:rFonts w:ascii="Times" w:hAnsi="Times"/>
          <w:i/>
        </w:rPr>
        <w:t>Ways with words: Language, life, and work in communities and classrooms</w:t>
      </w:r>
      <w:proofErr w:type="gramStart"/>
      <w:r w:rsidRPr="00742E26">
        <w:rPr>
          <w:rFonts w:ascii="Times" w:hAnsi="Times"/>
        </w:rPr>
        <w:t xml:space="preserve">.  </w:t>
      </w:r>
      <w:proofErr w:type="gramEnd"/>
      <w:r w:rsidRPr="00742E26">
        <w:rPr>
          <w:rFonts w:ascii="Times" w:hAnsi="Times"/>
        </w:rPr>
        <w:t>Cambridge:  Cambridge University Press.</w:t>
      </w:r>
      <w:bookmarkEnd w:id="2"/>
      <w:bookmarkEnd w:id="3"/>
    </w:p>
    <w:p w14:paraId="26E96FA0" w14:textId="646C1488" w:rsidR="00B5519C" w:rsidRDefault="00B5519C" w:rsidP="00B5519C">
      <w:pPr>
        <w:spacing w:line="480" w:lineRule="auto"/>
        <w:ind w:left="360" w:hanging="360"/>
        <w:rPr>
          <w:rFonts w:ascii="Times New Roman" w:hAnsi="Times New Roman"/>
        </w:rPr>
      </w:pPr>
      <w:r>
        <w:rPr>
          <w:rFonts w:ascii="Times" w:hAnsi="Times"/>
        </w:rPr>
        <w:t xml:space="preserve">Heath, S.B. (1986). </w:t>
      </w:r>
      <w:proofErr w:type="gramStart"/>
      <w:r>
        <w:rPr>
          <w:rFonts w:ascii="Times New Roman" w:hAnsi="Times New Roman"/>
        </w:rPr>
        <w:t>Good science or bad art?</w:t>
      </w:r>
      <w:proofErr w:type="gramEnd"/>
      <w:r>
        <w:rPr>
          <w:rFonts w:ascii="Times New Roman" w:hAnsi="Times New Roman"/>
        </w:rPr>
        <w:t xml:space="preserve"> Or both</w:t>
      </w:r>
      <w:proofErr w:type="gramStart"/>
      <w:r>
        <w:rPr>
          <w:rFonts w:ascii="Times New Roman" w:hAnsi="Times New Roman"/>
        </w:rPr>
        <w:t>?</w:t>
      </w:r>
      <w:r w:rsidRPr="00B91446">
        <w:rPr>
          <w:rFonts w:ascii="Times New Roman" w:hAnsi="Times New Roman"/>
        </w:rPr>
        <w:t xml:space="preserve"> </w:t>
      </w:r>
      <w:r>
        <w:rPr>
          <w:rFonts w:ascii="Times New Roman" w:hAnsi="Times New Roman"/>
        </w:rPr>
        <w:t xml:space="preserve"> </w:t>
      </w:r>
      <w:r w:rsidRPr="00517F7A">
        <w:rPr>
          <w:rFonts w:ascii="Times New Roman" w:hAnsi="Times New Roman"/>
        </w:rPr>
        <w:t xml:space="preserve">In D. Baker, J. Clay and C. Fox (Eds.), </w:t>
      </w:r>
      <w:r w:rsidRPr="00517F7A">
        <w:rPr>
          <w:rFonts w:ascii="Times New Roman" w:hAnsi="Times New Roman"/>
          <w:i/>
          <w:iCs/>
        </w:rPr>
        <w:t>Challenging ways of knowing:  In English, mathematics and science</w:t>
      </w:r>
      <w:r w:rsidRPr="00517F7A">
        <w:rPr>
          <w:rFonts w:ascii="Times New Roman" w:hAnsi="Times New Roman"/>
        </w:rPr>
        <w:t>, pp. 13-18</w:t>
      </w:r>
      <w:r>
        <w:rPr>
          <w:rFonts w:ascii="Times New Roman" w:hAnsi="Times New Roman"/>
        </w:rPr>
        <w:t>.</w:t>
      </w:r>
      <w:proofErr w:type="gramEnd"/>
      <w:r>
        <w:rPr>
          <w:rFonts w:ascii="Times New Roman" w:hAnsi="Times New Roman"/>
        </w:rPr>
        <w:t xml:space="preserve"> </w:t>
      </w:r>
      <w:proofErr w:type="gramStart"/>
      <w:r w:rsidRPr="00517F7A">
        <w:rPr>
          <w:rFonts w:ascii="Times New Roman" w:hAnsi="Times New Roman"/>
        </w:rPr>
        <w:t xml:space="preserve">London:  The </w:t>
      </w:r>
      <w:proofErr w:type="spellStart"/>
      <w:r w:rsidRPr="00517F7A">
        <w:rPr>
          <w:rFonts w:ascii="Times New Roman" w:hAnsi="Times New Roman"/>
        </w:rPr>
        <w:t>Falmer</w:t>
      </w:r>
      <w:proofErr w:type="spellEnd"/>
      <w:r w:rsidRPr="00517F7A">
        <w:rPr>
          <w:rFonts w:ascii="Times New Roman" w:hAnsi="Times New Roman"/>
        </w:rPr>
        <w:t xml:space="preserve"> Press</w:t>
      </w:r>
      <w:r>
        <w:rPr>
          <w:rFonts w:ascii="Times New Roman" w:hAnsi="Times New Roman"/>
        </w:rPr>
        <w:t>.</w:t>
      </w:r>
      <w:proofErr w:type="gramEnd"/>
    </w:p>
    <w:p w14:paraId="09F14493" w14:textId="05104621" w:rsidR="00565AD1" w:rsidRPr="00742E26" w:rsidRDefault="00565AD1" w:rsidP="00565AD1">
      <w:pPr>
        <w:spacing w:line="480" w:lineRule="auto"/>
        <w:ind w:left="450" w:hanging="480"/>
        <w:rPr>
          <w:rFonts w:ascii="Times" w:hAnsi="Times"/>
        </w:rPr>
      </w:pPr>
      <w:r w:rsidRPr="00742E26">
        <w:rPr>
          <w:rFonts w:ascii="Times" w:hAnsi="Times"/>
        </w:rPr>
        <w:t xml:space="preserve">Heath, S. B. (1989). </w:t>
      </w:r>
      <w:proofErr w:type="gramStart"/>
      <w:r w:rsidRPr="00742E26">
        <w:rPr>
          <w:rFonts w:ascii="Times" w:hAnsi="Times"/>
        </w:rPr>
        <w:t>Oral and literate traditions among Black Americans living in poverty.</w:t>
      </w:r>
      <w:proofErr w:type="gramEnd"/>
      <w:r w:rsidRPr="00742E26">
        <w:rPr>
          <w:rFonts w:ascii="Times" w:hAnsi="Times"/>
        </w:rPr>
        <w:t xml:space="preserve"> </w:t>
      </w:r>
      <w:r w:rsidRPr="00742E26">
        <w:rPr>
          <w:rFonts w:ascii="Times" w:hAnsi="Times"/>
          <w:i/>
        </w:rPr>
        <w:t>American Psychologist</w:t>
      </w:r>
      <w:r w:rsidRPr="00742E26">
        <w:rPr>
          <w:rFonts w:ascii="Times" w:hAnsi="Times"/>
        </w:rPr>
        <w:t xml:space="preserve">, </w:t>
      </w:r>
      <w:r w:rsidRPr="00742E26">
        <w:rPr>
          <w:rFonts w:ascii="Times" w:hAnsi="Times"/>
          <w:i/>
        </w:rPr>
        <w:t>44</w:t>
      </w:r>
      <w:r w:rsidRPr="00742E26">
        <w:rPr>
          <w:rFonts w:ascii="Times" w:hAnsi="Times"/>
        </w:rPr>
        <w:t xml:space="preserve">(2), </w:t>
      </w:r>
      <w:r w:rsidRPr="00C343A3">
        <w:rPr>
          <w:rFonts w:ascii="Times" w:hAnsi="Times"/>
        </w:rPr>
        <w:t>367</w:t>
      </w:r>
      <w:r w:rsidR="00D456D6" w:rsidRPr="00C343A3">
        <w:rPr>
          <w:rFonts w:ascii="Times" w:hAnsi="Times"/>
        </w:rPr>
        <w:t>-</w:t>
      </w:r>
      <w:r w:rsidR="00E21F20" w:rsidRPr="00C343A3">
        <w:rPr>
          <w:rFonts w:ascii="Times" w:hAnsi="Times"/>
        </w:rPr>
        <w:t>373</w:t>
      </w:r>
    </w:p>
    <w:p w14:paraId="07E06451" w14:textId="77777777" w:rsidR="00565AD1" w:rsidRPr="00742E26" w:rsidRDefault="00565AD1" w:rsidP="00565AD1">
      <w:pPr>
        <w:spacing w:line="480" w:lineRule="auto"/>
        <w:ind w:left="450" w:hanging="480"/>
        <w:rPr>
          <w:rFonts w:ascii="Times" w:hAnsi="Times"/>
        </w:rPr>
      </w:pPr>
      <w:proofErr w:type="spellStart"/>
      <w:r w:rsidRPr="00742E26">
        <w:rPr>
          <w:rFonts w:ascii="Times" w:hAnsi="Times"/>
        </w:rPr>
        <w:t>Helmreich</w:t>
      </w:r>
      <w:proofErr w:type="spellEnd"/>
      <w:r w:rsidRPr="00742E26">
        <w:rPr>
          <w:rFonts w:ascii="Times" w:hAnsi="Times"/>
        </w:rPr>
        <w:t>, S. (2009)</w:t>
      </w:r>
      <w:proofErr w:type="gramStart"/>
      <w:r w:rsidRPr="00742E26">
        <w:rPr>
          <w:rFonts w:ascii="Times" w:hAnsi="Times"/>
        </w:rPr>
        <w:t xml:space="preserve">.  </w:t>
      </w:r>
      <w:proofErr w:type="gramEnd"/>
      <w:r w:rsidRPr="00742E26">
        <w:rPr>
          <w:rFonts w:ascii="Times" w:hAnsi="Times"/>
          <w:i/>
        </w:rPr>
        <w:t xml:space="preserve">Alien </w:t>
      </w:r>
      <w:proofErr w:type="gramStart"/>
      <w:r w:rsidRPr="00742E26">
        <w:rPr>
          <w:rFonts w:ascii="Times" w:hAnsi="Times"/>
          <w:i/>
        </w:rPr>
        <w:t>ocean</w:t>
      </w:r>
      <w:proofErr w:type="gramEnd"/>
      <w:r w:rsidRPr="00742E26">
        <w:rPr>
          <w:rFonts w:ascii="Times" w:hAnsi="Times"/>
          <w:i/>
        </w:rPr>
        <w:t>: Anthropological voyages in microbial seas</w:t>
      </w:r>
      <w:r w:rsidRPr="00742E26">
        <w:rPr>
          <w:rFonts w:ascii="Times" w:hAnsi="Times"/>
        </w:rPr>
        <w:t>. Berkeley, CA:  University of California Press.</w:t>
      </w:r>
    </w:p>
    <w:p w14:paraId="467531A5" w14:textId="60DD4D87" w:rsidR="00565AD1" w:rsidRPr="00742E26" w:rsidRDefault="00565AD1" w:rsidP="00565AD1">
      <w:pPr>
        <w:spacing w:line="480" w:lineRule="auto"/>
        <w:ind w:left="450" w:hanging="480"/>
        <w:rPr>
          <w:rFonts w:ascii="Times" w:hAnsi="Times"/>
        </w:rPr>
      </w:pPr>
      <w:proofErr w:type="spellStart"/>
      <w:proofErr w:type="gramStart"/>
      <w:r w:rsidRPr="00742E26">
        <w:rPr>
          <w:rFonts w:ascii="Times" w:hAnsi="Times"/>
        </w:rPr>
        <w:t>Helmreich</w:t>
      </w:r>
      <w:proofErr w:type="spellEnd"/>
      <w:r w:rsidRPr="00742E26">
        <w:rPr>
          <w:rFonts w:ascii="Times" w:hAnsi="Times"/>
        </w:rPr>
        <w:t>, S. (2011).</w:t>
      </w:r>
      <w:proofErr w:type="gramEnd"/>
      <w:r w:rsidRPr="00742E26">
        <w:rPr>
          <w:rFonts w:ascii="Times" w:hAnsi="Times"/>
        </w:rPr>
        <w:t xml:space="preserve"> What was life? </w:t>
      </w:r>
      <w:proofErr w:type="gramStart"/>
      <w:r w:rsidRPr="00742E26">
        <w:rPr>
          <w:rFonts w:ascii="Times" w:hAnsi="Times"/>
        </w:rPr>
        <w:t xml:space="preserve">Answers from three limit </w:t>
      </w:r>
      <w:proofErr w:type="spellStart"/>
      <w:r w:rsidRPr="00742E26">
        <w:rPr>
          <w:rFonts w:ascii="Times" w:hAnsi="Times"/>
        </w:rPr>
        <w:t>biologies</w:t>
      </w:r>
      <w:proofErr w:type="spellEnd"/>
      <w:r w:rsidRPr="00742E26">
        <w:rPr>
          <w:rFonts w:ascii="Times" w:hAnsi="Times"/>
        </w:rPr>
        <w:t>.</w:t>
      </w:r>
      <w:proofErr w:type="gramEnd"/>
      <w:r w:rsidRPr="00742E26">
        <w:rPr>
          <w:rFonts w:ascii="Times" w:hAnsi="Times"/>
        </w:rPr>
        <w:t xml:space="preserve"> </w:t>
      </w:r>
      <w:r w:rsidRPr="00742E26">
        <w:rPr>
          <w:rFonts w:ascii="Times" w:hAnsi="Times"/>
          <w:i/>
        </w:rPr>
        <w:t>Critical Inquiry</w:t>
      </w:r>
      <w:r w:rsidRPr="00742E26">
        <w:rPr>
          <w:rFonts w:ascii="Times" w:hAnsi="Times"/>
        </w:rPr>
        <w:t xml:space="preserve">, </w:t>
      </w:r>
      <w:r w:rsidRPr="00742E26">
        <w:rPr>
          <w:rFonts w:ascii="Times" w:hAnsi="Times"/>
          <w:i/>
        </w:rPr>
        <w:t>37</w:t>
      </w:r>
      <w:r w:rsidRPr="00742E26">
        <w:rPr>
          <w:rFonts w:ascii="Times" w:hAnsi="Times"/>
        </w:rPr>
        <w:t xml:space="preserve">(4), 671–696. </w:t>
      </w:r>
    </w:p>
    <w:p w14:paraId="18FE65F4" w14:textId="77777777" w:rsidR="00565AD1" w:rsidRPr="00742E26" w:rsidRDefault="00565AD1" w:rsidP="00565AD1">
      <w:pPr>
        <w:spacing w:line="480" w:lineRule="auto"/>
        <w:ind w:left="450" w:hanging="480"/>
        <w:rPr>
          <w:rFonts w:ascii="Times" w:hAnsi="Times"/>
        </w:rPr>
      </w:pPr>
      <w:proofErr w:type="spellStart"/>
      <w:r w:rsidRPr="00742E26">
        <w:rPr>
          <w:rFonts w:ascii="Times" w:hAnsi="Times"/>
        </w:rPr>
        <w:t>Hudicourt</w:t>
      </w:r>
      <w:proofErr w:type="spellEnd"/>
      <w:r w:rsidRPr="00742E26">
        <w:rPr>
          <w:rFonts w:ascii="Times" w:hAnsi="Times"/>
        </w:rPr>
        <w:t>-Barnes, J. (2003). The use of argumentation in Haitian Creole science classrooms</w:t>
      </w:r>
      <w:proofErr w:type="gramStart"/>
      <w:r w:rsidRPr="00742E26">
        <w:rPr>
          <w:rFonts w:ascii="Times" w:hAnsi="Times"/>
        </w:rPr>
        <w:t xml:space="preserve">.  </w:t>
      </w:r>
      <w:proofErr w:type="gramEnd"/>
      <w:r w:rsidRPr="00742E26">
        <w:rPr>
          <w:rFonts w:ascii="Times" w:hAnsi="Times"/>
          <w:i/>
        </w:rPr>
        <w:t>Harvard Educational Review</w:t>
      </w:r>
      <w:r w:rsidRPr="00742E26">
        <w:rPr>
          <w:rFonts w:ascii="Times" w:hAnsi="Times"/>
        </w:rPr>
        <w:t xml:space="preserve">, </w:t>
      </w:r>
      <w:r w:rsidRPr="00742E26">
        <w:rPr>
          <w:rFonts w:ascii="Times" w:hAnsi="Times"/>
          <w:i/>
        </w:rPr>
        <w:t>73</w:t>
      </w:r>
      <w:r w:rsidRPr="00742E26">
        <w:rPr>
          <w:rFonts w:ascii="Times" w:hAnsi="Times"/>
        </w:rPr>
        <w:t>(1), 73–93.</w:t>
      </w:r>
    </w:p>
    <w:p w14:paraId="729A0167" w14:textId="77777777" w:rsidR="00565AD1" w:rsidRPr="00742E26" w:rsidRDefault="00565AD1" w:rsidP="00565AD1">
      <w:pPr>
        <w:spacing w:line="480" w:lineRule="auto"/>
        <w:ind w:left="450" w:hanging="480"/>
        <w:rPr>
          <w:rFonts w:ascii="Times" w:hAnsi="Times"/>
        </w:rPr>
      </w:pPr>
      <w:r w:rsidRPr="00742E26">
        <w:rPr>
          <w:rFonts w:ascii="Times" w:eastAsiaTheme="minorEastAsia" w:hAnsi="Times" w:cs="Times New Roman"/>
          <w:color w:val="auto"/>
        </w:rPr>
        <w:lastRenderedPageBreak/>
        <w:t xml:space="preserve">Human </w:t>
      </w:r>
      <w:proofErr w:type="spellStart"/>
      <w:r w:rsidRPr="00742E26">
        <w:rPr>
          <w:rFonts w:ascii="Times" w:eastAsiaTheme="minorEastAsia" w:hAnsi="Times" w:cs="Times New Roman"/>
          <w:color w:val="auto"/>
        </w:rPr>
        <w:t>Microbiome</w:t>
      </w:r>
      <w:proofErr w:type="spellEnd"/>
      <w:r w:rsidRPr="00742E26">
        <w:rPr>
          <w:rFonts w:ascii="Times" w:eastAsiaTheme="minorEastAsia" w:hAnsi="Times" w:cs="Times New Roman"/>
          <w:color w:val="auto"/>
        </w:rPr>
        <w:t xml:space="preserve"> Project Consortium, A framework for human </w:t>
      </w:r>
      <w:proofErr w:type="spellStart"/>
      <w:r w:rsidRPr="00742E26">
        <w:rPr>
          <w:rFonts w:ascii="Times" w:eastAsiaTheme="minorEastAsia" w:hAnsi="Times" w:cs="Times New Roman"/>
          <w:color w:val="auto"/>
        </w:rPr>
        <w:t>microbiome</w:t>
      </w:r>
      <w:proofErr w:type="spellEnd"/>
      <w:r w:rsidRPr="00742E26">
        <w:rPr>
          <w:rFonts w:ascii="Times" w:eastAsiaTheme="minorEastAsia" w:hAnsi="Times" w:cs="Times New Roman"/>
          <w:color w:val="auto"/>
        </w:rPr>
        <w:t xml:space="preserve"> research</w:t>
      </w:r>
      <w:proofErr w:type="gramStart"/>
      <w:r w:rsidRPr="00742E26">
        <w:rPr>
          <w:rFonts w:ascii="Times" w:eastAsiaTheme="minorEastAsia" w:hAnsi="Times" w:cs="Times New Roman"/>
          <w:color w:val="auto"/>
        </w:rPr>
        <w:t xml:space="preserve">.  </w:t>
      </w:r>
      <w:proofErr w:type="gramEnd"/>
      <w:r w:rsidRPr="00742E26">
        <w:rPr>
          <w:rFonts w:ascii="Times" w:eastAsiaTheme="minorEastAsia" w:hAnsi="Times" w:cs="Times New Roman"/>
          <w:i/>
          <w:color w:val="auto"/>
        </w:rPr>
        <w:t>Nature, 486</w:t>
      </w:r>
      <w:r w:rsidRPr="00742E26">
        <w:rPr>
          <w:rFonts w:ascii="Times" w:eastAsiaTheme="minorEastAsia" w:hAnsi="Times" w:cs="Times New Roman"/>
          <w:color w:val="auto"/>
        </w:rPr>
        <w:t>, 215-221.</w:t>
      </w:r>
    </w:p>
    <w:p w14:paraId="1934BC5D" w14:textId="77777777" w:rsidR="00565AD1" w:rsidRPr="00742E26" w:rsidRDefault="00565AD1" w:rsidP="00565AD1">
      <w:pPr>
        <w:spacing w:line="480" w:lineRule="auto"/>
        <w:ind w:left="450" w:hanging="480"/>
        <w:rPr>
          <w:rFonts w:ascii="Times" w:hAnsi="Times"/>
        </w:rPr>
      </w:pPr>
      <w:proofErr w:type="spellStart"/>
      <w:r w:rsidRPr="00742E26">
        <w:rPr>
          <w:rFonts w:ascii="Times" w:hAnsi="Times"/>
        </w:rPr>
        <w:t>Hymes</w:t>
      </w:r>
      <w:proofErr w:type="spellEnd"/>
      <w:r w:rsidRPr="00742E26">
        <w:rPr>
          <w:rFonts w:ascii="Times" w:hAnsi="Times"/>
        </w:rPr>
        <w:t>, D. (1996)</w:t>
      </w:r>
      <w:proofErr w:type="gramStart"/>
      <w:r w:rsidRPr="00742E26">
        <w:rPr>
          <w:rFonts w:ascii="Times" w:hAnsi="Times"/>
        </w:rPr>
        <w:t xml:space="preserve">.  </w:t>
      </w:r>
      <w:proofErr w:type="gramEnd"/>
      <w:r w:rsidRPr="00742E26">
        <w:rPr>
          <w:rFonts w:ascii="Times" w:hAnsi="Times"/>
          <w:i/>
        </w:rPr>
        <w:t>Ethnography, linguistics, narrative inequality:  Toward an understanding of voice</w:t>
      </w:r>
      <w:proofErr w:type="gramStart"/>
      <w:r w:rsidRPr="00742E26">
        <w:rPr>
          <w:rFonts w:ascii="Times" w:hAnsi="Times"/>
        </w:rPr>
        <w:t>.  Bristol, PA:  Taylor and Francis.</w:t>
      </w:r>
      <w:proofErr w:type="gramEnd"/>
    </w:p>
    <w:p w14:paraId="172AFDA6" w14:textId="77777777" w:rsidR="00565AD1" w:rsidRPr="00742E26" w:rsidRDefault="00565AD1" w:rsidP="00565AD1">
      <w:pPr>
        <w:spacing w:line="480" w:lineRule="auto"/>
        <w:ind w:left="450" w:hanging="480"/>
        <w:rPr>
          <w:rFonts w:ascii="Times" w:hAnsi="Times"/>
        </w:rPr>
      </w:pPr>
      <w:proofErr w:type="spellStart"/>
      <w:proofErr w:type="gramStart"/>
      <w:r w:rsidRPr="00742E26">
        <w:rPr>
          <w:rFonts w:ascii="Times" w:hAnsi="Times"/>
        </w:rPr>
        <w:t>Ingold</w:t>
      </w:r>
      <w:proofErr w:type="spellEnd"/>
      <w:r w:rsidRPr="00742E26">
        <w:rPr>
          <w:rFonts w:ascii="Times" w:hAnsi="Times"/>
        </w:rPr>
        <w:t>, T. (2011).</w:t>
      </w:r>
      <w:proofErr w:type="gramEnd"/>
      <w:r w:rsidRPr="00742E26">
        <w:rPr>
          <w:rFonts w:ascii="Times" w:hAnsi="Times"/>
        </w:rPr>
        <w:t xml:space="preserve"> </w:t>
      </w:r>
      <w:r w:rsidRPr="00742E26">
        <w:rPr>
          <w:rFonts w:ascii="Times" w:hAnsi="Times"/>
          <w:i/>
        </w:rPr>
        <w:t xml:space="preserve">Being alive: essays on movement, </w:t>
      </w:r>
      <w:proofErr w:type="gramStart"/>
      <w:r w:rsidRPr="00742E26">
        <w:rPr>
          <w:rFonts w:ascii="Times" w:hAnsi="Times"/>
          <w:i/>
        </w:rPr>
        <w:t>knowledge</w:t>
      </w:r>
      <w:proofErr w:type="gramEnd"/>
      <w:r w:rsidRPr="00742E26">
        <w:rPr>
          <w:rFonts w:ascii="Times" w:hAnsi="Times"/>
          <w:i/>
        </w:rPr>
        <w:t xml:space="preserve"> and description</w:t>
      </w:r>
      <w:r w:rsidRPr="00742E26">
        <w:rPr>
          <w:rFonts w:ascii="Times" w:hAnsi="Times"/>
        </w:rPr>
        <w:t xml:space="preserve">. </w:t>
      </w:r>
      <w:proofErr w:type="gramStart"/>
      <w:r w:rsidRPr="00742E26">
        <w:rPr>
          <w:rFonts w:ascii="Times" w:hAnsi="Times"/>
        </w:rPr>
        <w:t>London and New York:  Routledge.</w:t>
      </w:r>
      <w:proofErr w:type="gramEnd"/>
    </w:p>
    <w:p w14:paraId="6751962E" w14:textId="2BA5E80F" w:rsidR="00565AD1" w:rsidRPr="00742E26" w:rsidRDefault="00565AD1" w:rsidP="00565AD1">
      <w:pPr>
        <w:spacing w:line="480" w:lineRule="auto"/>
        <w:ind w:left="450" w:hanging="480"/>
        <w:rPr>
          <w:rFonts w:ascii="Times" w:hAnsi="Times" w:cs="Times-Roman"/>
        </w:rPr>
      </w:pPr>
      <w:r w:rsidRPr="00742E26">
        <w:rPr>
          <w:rFonts w:ascii="Times" w:hAnsi="Times" w:cs="Times-Roman"/>
        </w:rPr>
        <w:t>Jean-François, R. (2008)</w:t>
      </w:r>
      <w:proofErr w:type="gramStart"/>
      <w:r w:rsidRPr="00742E26">
        <w:rPr>
          <w:rFonts w:ascii="Times" w:hAnsi="Times" w:cs="Times-Roman"/>
        </w:rPr>
        <w:t xml:space="preserve">.  </w:t>
      </w:r>
      <w:proofErr w:type="gramEnd"/>
      <w:r w:rsidRPr="00742E26">
        <w:rPr>
          <w:rFonts w:ascii="Times" w:hAnsi="Times" w:cs="Times-Roman"/>
        </w:rPr>
        <w:t>A teacher’s perspective:  Using students’ experience to understand science</w:t>
      </w:r>
      <w:proofErr w:type="gramStart"/>
      <w:r w:rsidRPr="00742E26">
        <w:rPr>
          <w:rFonts w:ascii="Times" w:hAnsi="Times" w:cs="Times-Roman"/>
        </w:rPr>
        <w:t xml:space="preserve">.  </w:t>
      </w:r>
      <w:proofErr w:type="gramEnd"/>
      <w:r w:rsidRPr="00742E26">
        <w:rPr>
          <w:rFonts w:ascii="Times" w:hAnsi="Times" w:cs="Times-Roman"/>
        </w:rPr>
        <w:t xml:space="preserve">In A. </w:t>
      </w:r>
      <w:proofErr w:type="spellStart"/>
      <w:r w:rsidRPr="00742E26">
        <w:rPr>
          <w:rFonts w:ascii="Times" w:hAnsi="Times" w:cs="Times-Roman"/>
        </w:rPr>
        <w:t>Rosebery</w:t>
      </w:r>
      <w:proofErr w:type="spellEnd"/>
      <w:r w:rsidRPr="00742E26">
        <w:rPr>
          <w:rFonts w:ascii="Times" w:hAnsi="Times" w:cs="Times-Roman"/>
        </w:rPr>
        <w:t xml:space="preserve"> and B. Warren (Eds.), </w:t>
      </w:r>
      <w:r w:rsidRPr="00742E26">
        <w:rPr>
          <w:rFonts w:ascii="Times" w:hAnsi="Times" w:cs="Times-Roman"/>
          <w:i/>
        </w:rPr>
        <w:t>Teaching science to English language learners</w:t>
      </w:r>
      <w:r w:rsidR="00D456D6">
        <w:rPr>
          <w:rFonts w:ascii="Times" w:hAnsi="Times" w:cs="Times-Roman"/>
        </w:rPr>
        <w:t xml:space="preserve">, </w:t>
      </w:r>
      <w:r w:rsidRPr="00742E26">
        <w:rPr>
          <w:rFonts w:ascii="Times" w:hAnsi="Times" w:cs="Times-Roman"/>
        </w:rPr>
        <w:t>pp. 51-56</w:t>
      </w:r>
      <w:proofErr w:type="gramStart"/>
      <w:r w:rsidRPr="00742E26">
        <w:rPr>
          <w:rFonts w:ascii="Times" w:hAnsi="Times" w:cs="Times-Roman"/>
        </w:rPr>
        <w:t xml:space="preserve">.  </w:t>
      </w:r>
      <w:proofErr w:type="gramEnd"/>
      <w:r w:rsidRPr="00742E26">
        <w:rPr>
          <w:rFonts w:ascii="Times" w:hAnsi="Times" w:cs="Times-Roman"/>
        </w:rPr>
        <w:t>Arlington, VA</w:t>
      </w:r>
      <w:proofErr w:type="gramStart"/>
      <w:r w:rsidRPr="00742E26">
        <w:rPr>
          <w:rFonts w:ascii="Times" w:hAnsi="Times" w:cs="Times-Roman"/>
        </w:rPr>
        <w:t>;  NSTA</w:t>
      </w:r>
      <w:proofErr w:type="gramEnd"/>
      <w:r w:rsidRPr="00742E26">
        <w:rPr>
          <w:rFonts w:ascii="Times" w:hAnsi="Times" w:cs="Times-Roman"/>
        </w:rPr>
        <w:t xml:space="preserve"> Press.</w:t>
      </w:r>
    </w:p>
    <w:p w14:paraId="3FFB4A7D" w14:textId="77777777" w:rsidR="00565AD1" w:rsidRPr="00742E26" w:rsidRDefault="00565AD1" w:rsidP="00565AD1">
      <w:pPr>
        <w:spacing w:line="480" w:lineRule="auto"/>
        <w:ind w:left="450" w:hanging="480"/>
        <w:rPr>
          <w:rFonts w:ascii="Times" w:hAnsi="Times"/>
        </w:rPr>
      </w:pPr>
      <w:proofErr w:type="spellStart"/>
      <w:r w:rsidRPr="00742E26">
        <w:rPr>
          <w:rFonts w:ascii="Times" w:hAnsi="Times" w:cs="Times-Roman"/>
        </w:rPr>
        <w:t>Kawagley</w:t>
      </w:r>
      <w:proofErr w:type="spellEnd"/>
      <w:r w:rsidRPr="00742E26">
        <w:rPr>
          <w:rFonts w:ascii="Times" w:hAnsi="Times" w:cs="Times-Roman"/>
        </w:rPr>
        <w:t xml:space="preserve">, O. (1995). </w:t>
      </w:r>
      <w:proofErr w:type="gramStart"/>
      <w:r w:rsidRPr="00742E26">
        <w:rPr>
          <w:rFonts w:ascii="Times" w:hAnsi="Times" w:cs="Times-Roman"/>
          <w:i/>
        </w:rPr>
        <w:t xml:space="preserve">A </w:t>
      </w:r>
      <w:proofErr w:type="spellStart"/>
      <w:r w:rsidRPr="00742E26">
        <w:rPr>
          <w:rFonts w:ascii="Times" w:hAnsi="Times" w:cs="Times-Roman"/>
          <w:i/>
        </w:rPr>
        <w:t>Yupiaq</w:t>
      </w:r>
      <w:proofErr w:type="spellEnd"/>
      <w:r w:rsidRPr="00742E26">
        <w:rPr>
          <w:rFonts w:ascii="Times" w:hAnsi="Times" w:cs="Times-Roman"/>
          <w:i/>
        </w:rPr>
        <w:t xml:space="preserve"> worldview</w:t>
      </w:r>
      <w:r w:rsidRPr="00742E26">
        <w:rPr>
          <w:rFonts w:ascii="Times" w:hAnsi="Times" w:cs="Times-Roman"/>
        </w:rPr>
        <w:t>.</w:t>
      </w:r>
      <w:proofErr w:type="gramEnd"/>
      <w:r w:rsidRPr="00742E26">
        <w:rPr>
          <w:rFonts w:ascii="Times" w:hAnsi="Times" w:cs="Times-Roman"/>
        </w:rPr>
        <w:t xml:space="preserve"> Prospect Heights, IL: Waveland Press.</w:t>
      </w:r>
    </w:p>
    <w:p w14:paraId="266566D7" w14:textId="77777777" w:rsidR="00565AD1" w:rsidRPr="00742E26" w:rsidRDefault="00565AD1" w:rsidP="00565AD1">
      <w:pPr>
        <w:spacing w:line="480" w:lineRule="auto"/>
        <w:ind w:left="450" w:hanging="480"/>
        <w:rPr>
          <w:rFonts w:ascii="Times" w:hAnsi="Times"/>
        </w:rPr>
      </w:pPr>
      <w:proofErr w:type="gramStart"/>
      <w:r>
        <w:rPr>
          <w:rFonts w:ascii="Times" w:hAnsi="Times"/>
        </w:rPr>
        <w:t>Kidman, J., Abrams, E., and</w:t>
      </w:r>
      <w:r w:rsidRPr="00742E26">
        <w:rPr>
          <w:rFonts w:ascii="Times" w:hAnsi="Times"/>
        </w:rPr>
        <w:t xml:space="preserve"> McRae, H. (2011).</w:t>
      </w:r>
      <w:proofErr w:type="gramEnd"/>
      <w:r w:rsidRPr="00742E26">
        <w:rPr>
          <w:rFonts w:ascii="Times" w:hAnsi="Times"/>
        </w:rPr>
        <w:t xml:space="preserve"> </w:t>
      </w:r>
      <w:proofErr w:type="gramStart"/>
      <w:r w:rsidRPr="00742E26">
        <w:rPr>
          <w:rFonts w:ascii="Times" w:hAnsi="Times"/>
        </w:rPr>
        <w:t>Imaginary subjects: school science, indigenous students, and knowledge–power relations.</w:t>
      </w:r>
      <w:proofErr w:type="gramEnd"/>
      <w:r w:rsidRPr="00742E26">
        <w:rPr>
          <w:rFonts w:ascii="Times" w:hAnsi="Times"/>
        </w:rPr>
        <w:t xml:space="preserve"> </w:t>
      </w:r>
      <w:r w:rsidRPr="00742E26">
        <w:rPr>
          <w:rFonts w:ascii="Times" w:hAnsi="Times"/>
          <w:i/>
        </w:rPr>
        <w:t>British Journal of Sociology of Education</w:t>
      </w:r>
      <w:r w:rsidRPr="00742E26">
        <w:rPr>
          <w:rFonts w:ascii="Times" w:hAnsi="Times"/>
        </w:rPr>
        <w:t xml:space="preserve">, </w:t>
      </w:r>
      <w:r w:rsidRPr="00742E26">
        <w:rPr>
          <w:rFonts w:ascii="Times" w:hAnsi="Times"/>
          <w:i/>
        </w:rPr>
        <w:t>32</w:t>
      </w:r>
      <w:r w:rsidRPr="00742E26">
        <w:rPr>
          <w:rFonts w:ascii="Times" w:hAnsi="Times"/>
        </w:rPr>
        <w:t>(2), 203–220.</w:t>
      </w:r>
    </w:p>
    <w:p w14:paraId="1B27203F" w14:textId="77777777" w:rsidR="00565AD1" w:rsidRPr="00742E26" w:rsidRDefault="00565AD1" w:rsidP="00565AD1">
      <w:pPr>
        <w:spacing w:line="480" w:lineRule="auto"/>
        <w:ind w:left="450" w:hanging="480"/>
        <w:rPr>
          <w:rFonts w:ascii="Times" w:hAnsi="Times"/>
        </w:rPr>
      </w:pPr>
      <w:proofErr w:type="gramStart"/>
      <w:r>
        <w:rPr>
          <w:rFonts w:ascii="Times" w:hAnsi="Times"/>
        </w:rPr>
        <w:t>Kirksey, S., and</w:t>
      </w:r>
      <w:r w:rsidRPr="00742E26">
        <w:rPr>
          <w:rFonts w:ascii="Times" w:hAnsi="Times"/>
        </w:rPr>
        <w:t xml:space="preserve"> </w:t>
      </w:r>
      <w:proofErr w:type="spellStart"/>
      <w:r w:rsidRPr="00742E26">
        <w:rPr>
          <w:rFonts w:ascii="Times" w:hAnsi="Times"/>
        </w:rPr>
        <w:t>Helmreich</w:t>
      </w:r>
      <w:proofErr w:type="spellEnd"/>
      <w:r w:rsidRPr="00742E26">
        <w:rPr>
          <w:rFonts w:ascii="Times" w:hAnsi="Times"/>
        </w:rPr>
        <w:t>, S. (2010).</w:t>
      </w:r>
      <w:proofErr w:type="gramEnd"/>
      <w:r w:rsidRPr="00742E26">
        <w:rPr>
          <w:rFonts w:ascii="Times" w:hAnsi="Times"/>
        </w:rPr>
        <w:t xml:space="preserve"> </w:t>
      </w:r>
      <w:proofErr w:type="gramStart"/>
      <w:r w:rsidRPr="00742E26">
        <w:rPr>
          <w:rFonts w:ascii="Times" w:hAnsi="Times"/>
        </w:rPr>
        <w:t>The emergence of multispecies ethnography.</w:t>
      </w:r>
      <w:proofErr w:type="gramEnd"/>
      <w:r w:rsidRPr="00742E26">
        <w:rPr>
          <w:rFonts w:ascii="Times" w:hAnsi="Times"/>
        </w:rPr>
        <w:t xml:space="preserve"> </w:t>
      </w:r>
      <w:r w:rsidRPr="00742E26">
        <w:rPr>
          <w:rFonts w:ascii="Times" w:hAnsi="Times"/>
          <w:i/>
        </w:rPr>
        <w:t>Cultural Anthropology</w:t>
      </w:r>
      <w:r w:rsidRPr="00742E26">
        <w:rPr>
          <w:rFonts w:ascii="Times" w:hAnsi="Times"/>
        </w:rPr>
        <w:t xml:space="preserve">, </w:t>
      </w:r>
      <w:r w:rsidRPr="00742E26">
        <w:rPr>
          <w:rFonts w:ascii="Times" w:hAnsi="Times"/>
          <w:i/>
        </w:rPr>
        <w:t>25</w:t>
      </w:r>
      <w:r w:rsidRPr="00742E26">
        <w:rPr>
          <w:rFonts w:ascii="Times" w:hAnsi="Times"/>
        </w:rPr>
        <w:t>(4), 545–576.</w:t>
      </w:r>
    </w:p>
    <w:p w14:paraId="470CD812" w14:textId="77777777" w:rsidR="00565AD1" w:rsidRPr="00742E26" w:rsidRDefault="00565AD1" w:rsidP="00565AD1">
      <w:pPr>
        <w:spacing w:line="480" w:lineRule="auto"/>
        <w:ind w:left="450" w:hanging="480"/>
        <w:rPr>
          <w:rFonts w:ascii="Times" w:hAnsi="Times"/>
        </w:rPr>
      </w:pPr>
      <w:r w:rsidRPr="00742E26">
        <w:rPr>
          <w:rFonts w:ascii="Times" w:hAnsi="Times"/>
        </w:rPr>
        <w:t xml:space="preserve">Kohn, E. (2007). How dogs dream: Amazonian natures and the politics of </w:t>
      </w:r>
      <w:proofErr w:type="spellStart"/>
      <w:r w:rsidRPr="00742E26">
        <w:rPr>
          <w:rFonts w:ascii="Times" w:hAnsi="Times"/>
        </w:rPr>
        <w:t>transspecies</w:t>
      </w:r>
      <w:proofErr w:type="spellEnd"/>
      <w:r w:rsidRPr="00742E26">
        <w:rPr>
          <w:rFonts w:ascii="Times" w:hAnsi="Times"/>
        </w:rPr>
        <w:t xml:space="preserve"> engagement. </w:t>
      </w:r>
      <w:r w:rsidRPr="00742E26">
        <w:rPr>
          <w:rFonts w:ascii="Times" w:hAnsi="Times"/>
          <w:i/>
        </w:rPr>
        <w:t>American Ethnologist</w:t>
      </w:r>
      <w:r w:rsidRPr="00742E26">
        <w:rPr>
          <w:rFonts w:ascii="Times" w:hAnsi="Times"/>
        </w:rPr>
        <w:t xml:space="preserve">, </w:t>
      </w:r>
      <w:r w:rsidRPr="000833F1">
        <w:rPr>
          <w:rFonts w:ascii="Times" w:hAnsi="Times"/>
          <w:i/>
        </w:rPr>
        <w:t>34</w:t>
      </w:r>
      <w:r w:rsidRPr="00742E26">
        <w:rPr>
          <w:rFonts w:ascii="Times" w:hAnsi="Times"/>
        </w:rPr>
        <w:t>(1), 3–24.</w:t>
      </w:r>
    </w:p>
    <w:p w14:paraId="52C9F372" w14:textId="77777777" w:rsidR="00565AD1" w:rsidRPr="00742E26" w:rsidRDefault="00565AD1" w:rsidP="00565AD1">
      <w:pPr>
        <w:spacing w:line="480" w:lineRule="auto"/>
        <w:ind w:left="450" w:hanging="480"/>
        <w:rPr>
          <w:rFonts w:ascii="Times" w:hAnsi="Times"/>
        </w:rPr>
      </w:pPr>
      <w:proofErr w:type="spellStart"/>
      <w:r w:rsidRPr="00742E26">
        <w:rPr>
          <w:rFonts w:ascii="Times" w:eastAsia="Times New Roman" w:hAnsi="Times" w:cs="Times New Roman"/>
        </w:rPr>
        <w:t>Kolata</w:t>
      </w:r>
      <w:proofErr w:type="spellEnd"/>
      <w:r w:rsidRPr="00742E26">
        <w:rPr>
          <w:rFonts w:ascii="Times" w:eastAsia="Times New Roman" w:hAnsi="Times" w:cs="Times New Roman"/>
        </w:rPr>
        <w:t>, G</w:t>
      </w:r>
      <w:proofErr w:type="gramStart"/>
      <w:r w:rsidRPr="00742E26">
        <w:rPr>
          <w:rFonts w:ascii="Times" w:eastAsia="Times New Roman" w:hAnsi="Times" w:cs="Times New Roman"/>
        </w:rPr>
        <w:t xml:space="preserve">.  </w:t>
      </w:r>
      <w:proofErr w:type="gramEnd"/>
      <w:r w:rsidRPr="00742E26">
        <w:rPr>
          <w:rFonts w:ascii="Times" w:eastAsia="Times New Roman" w:hAnsi="Times" w:cs="Times New Roman"/>
        </w:rPr>
        <w:t>(June 13, 2012)</w:t>
      </w:r>
      <w:proofErr w:type="gramStart"/>
      <w:r w:rsidRPr="00742E26">
        <w:rPr>
          <w:rFonts w:ascii="Times" w:eastAsia="Times New Roman" w:hAnsi="Times" w:cs="Times New Roman"/>
        </w:rPr>
        <w:t xml:space="preserve">.  </w:t>
      </w:r>
      <w:proofErr w:type="gramEnd"/>
      <w:r w:rsidRPr="00742E26">
        <w:rPr>
          <w:rFonts w:ascii="Times" w:eastAsia="Times New Roman" w:hAnsi="Times" w:cs="Times New Roman"/>
        </w:rPr>
        <w:t>In good health</w:t>
      </w:r>
      <w:proofErr w:type="gramStart"/>
      <w:r w:rsidRPr="00742E26">
        <w:rPr>
          <w:rFonts w:ascii="Times" w:eastAsia="Times New Roman" w:hAnsi="Times" w:cs="Times New Roman"/>
        </w:rPr>
        <w:t xml:space="preserve">?  </w:t>
      </w:r>
      <w:proofErr w:type="gramEnd"/>
      <w:r w:rsidRPr="00742E26">
        <w:rPr>
          <w:rFonts w:ascii="Times" w:eastAsia="Times New Roman" w:hAnsi="Times" w:cs="Times New Roman"/>
        </w:rPr>
        <w:t>Thank your 100 trillion bacteria</w:t>
      </w:r>
      <w:proofErr w:type="gramStart"/>
      <w:r w:rsidRPr="00742E26">
        <w:rPr>
          <w:rFonts w:ascii="Times" w:eastAsia="Times New Roman" w:hAnsi="Times" w:cs="Times New Roman"/>
        </w:rPr>
        <w:t xml:space="preserve">.  </w:t>
      </w:r>
      <w:r w:rsidRPr="00742E26">
        <w:rPr>
          <w:rFonts w:ascii="Times" w:eastAsia="Times New Roman" w:hAnsi="Times" w:cs="Times New Roman"/>
          <w:i/>
        </w:rPr>
        <w:t>New York Times</w:t>
      </w:r>
      <w:r w:rsidRPr="00742E26">
        <w:rPr>
          <w:rFonts w:ascii="Times" w:eastAsia="Times New Roman" w:hAnsi="Times" w:cs="Times New Roman"/>
        </w:rPr>
        <w:t>.</w:t>
      </w:r>
      <w:proofErr w:type="gramEnd"/>
      <w:r w:rsidRPr="00742E26">
        <w:rPr>
          <w:rFonts w:ascii="Times" w:eastAsia="Times New Roman" w:hAnsi="Times" w:cs="Times New Roman"/>
        </w:rPr>
        <w:t xml:space="preserve"> </w:t>
      </w:r>
    </w:p>
    <w:p w14:paraId="4AE31EBE" w14:textId="77777777" w:rsidR="00565AD1" w:rsidRPr="00742E26" w:rsidRDefault="00565AD1" w:rsidP="00565AD1">
      <w:pPr>
        <w:spacing w:line="480" w:lineRule="auto"/>
        <w:ind w:left="450" w:hanging="480"/>
        <w:rPr>
          <w:rFonts w:ascii="Times" w:hAnsi="Times"/>
        </w:rPr>
      </w:pPr>
      <w:r w:rsidRPr="00742E26">
        <w:rPr>
          <w:rFonts w:ascii="Times" w:hAnsi="Times"/>
        </w:rPr>
        <w:t xml:space="preserve">Ladson-Billings, G. (2003). </w:t>
      </w:r>
      <w:proofErr w:type="gramStart"/>
      <w:r w:rsidRPr="00742E26">
        <w:rPr>
          <w:rFonts w:ascii="Times" w:hAnsi="Times"/>
          <w:i/>
        </w:rPr>
        <w:t>Critical race theory perspectives on the social studies: The profession, policies, and curriculum</w:t>
      </w:r>
      <w:r w:rsidRPr="00742E26">
        <w:rPr>
          <w:rFonts w:ascii="Times" w:hAnsi="Times"/>
        </w:rPr>
        <w:t>.</w:t>
      </w:r>
      <w:proofErr w:type="gramEnd"/>
      <w:r w:rsidRPr="00742E26">
        <w:rPr>
          <w:rFonts w:ascii="Times" w:hAnsi="Times"/>
        </w:rPr>
        <w:t xml:space="preserve"> </w:t>
      </w:r>
      <w:proofErr w:type="gramStart"/>
      <w:r w:rsidRPr="00742E26">
        <w:rPr>
          <w:rFonts w:ascii="Times" w:hAnsi="Times"/>
        </w:rPr>
        <w:t>Greenwich, CT:  Information Age Publishing.</w:t>
      </w:r>
      <w:proofErr w:type="gramEnd"/>
      <w:r w:rsidRPr="00742E26">
        <w:rPr>
          <w:rFonts w:ascii="Times" w:hAnsi="Times"/>
        </w:rPr>
        <w:t xml:space="preserve"> </w:t>
      </w:r>
    </w:p>
    <w:p w14:paraId="061F4BAC" w14:textId="77777777" w:rsidR="00565AD1" w:rsidRPr="00742E26" w:rsidRDefault="00565AD1" w:rsidP="00565AD1">
      <w:pPr>
        <w:spacing w:line="480" w:lineRule="auto"/>
        <w:ind w:left="450" w:hanging="480"/>
        <w:rPr>
          <w:rFonts w:ascii="Times" w:hAnsi="Times"/>
        </w:rPr>
      </w:pPr>
      <w:r w:rsidRPr="00742E26">
        <w:rPr>
          <w:rFonts w:ascii="Times" w:eastAsia="Times New Roman" w:hAnsi="Times" w:cs="Verdana"/>
          <w:lang w:bidi="en-US"/>
        </w:rPr>
        <w:t>Lawrence Hall of Science</w:t>
      </w:r>
      <w:proofErr w:type="gramStart"/>
      <w:r w:rsidRPr="00742E26">
        <w:rPr>
          <w:rFonts w:ascii="Times" w:eastAsia="Times New Roman" w:hAnsi="Times" w:cs="Verdana"/>
          <w:lang w:bidi="en-US"/>
        </w:rPr>
        <w:t xml:space="preserve">.  </w:t>
      </w:r>
      <w:proofErr w:type="gramEnd"/>
      <w:r w:rsidRPr="00742E26">
        <w:rPr>
          <w:rFonts w:ascii="Times" w:eastAsia="Times New Roman" w:hAnsi="Times" w:cs="Verdana"/>
          <w:lang w:bidi="en-US"/>
        </w:rPr>
        <w:t xml:space="preserve">(2003).  </w:t>
      </w:r>
      <w:r w:rsidRPr="00742E26">
        <w:rPr>
          <w:rFonts w:ascii="Times" w:eastAsia="Times New Roman" w:hAnsi="Times" w:cs="Verdana"/>
          <w:i/>
          <w:lang w:bidi="en-US"/>
        </w:rPr>
        <w:t>Full option science system (FOSS):  Diversity of life</w:t>
      </w:r>
      <w:proofErr w:type="gramStart"/>
      <w:r w:rsidRPr="00742E26">
        <w:rPr>
          <w:rFonts w:ascii="Times" w:eastAsia="Times New Roman" w:hAnsi="Times" w:cs="Verdana"/>
          <w:lang w:bidi="en-US"/>
        </w:rPr>
        <w:t>.  Nashua, NH:  Delta Education.</w:t>
      </w:r>
      <w:proofErr w:type="gramEnd"/>
    </w:p>
    <w:p w14:paraId="79A6C77E" w14:textId="77777777" w:rsidR="00565AD1" w:rsidRPr="00742E26" w:rsidRDefault="00565AD1" w:rsidP="00565AD1">
      <w:pPr>
        <w:spacing w:line="480" w:lineRule="auto"/>
        <w:ind w:left="450" w:hanging="480"/>
        <w:rPr>
          <w:rFonts w:ascii="Times" w:hAnsi="Times"/>
        </w:rPr>
      </w:pPr>
      <w:r w:rsidRPr="00742E26">
        <w:rPr>
          <w:rFonts w:ascii="Times" w:hAnsi="Times"/>
        </w:rPr>
        <w:lastRenderedPageBreak/>
        <w:t xml:space="preserve">Lee, C. D. (2008). The centrality of culture to the scientific study of learning and development: How an ecological framework in education research facilitates civic responsibility. </w:t>
      </w:r>
      <w:r w:rsidRPr="00742E26">
        <w:rPr>
          <w:rFonts w:ascii="Times" w:hAnsi="Times"/>
          <w:i/>
        </w:rPr>
        <w:t>Educational Researcher</w:t>
      </w:r>
      <w:r w:rsidRPr="00742E26">
        <w:rPr>
          <w:rFonts w:ascii="Times" w:hAnsi="Times"/>
        </w:rPr>
        <w:t xml:space="preserve">, </w:t>
      </w:r>
      <w:r w:rsidRPr="00742E26">
        <w:rPr>
          <w:rFonts w:ascii="Times" w:hAnsi="Times"/>
          <w:i/>
        </w:rPr>
        <w:t>37</w:t>
      </w:r>
      <w:r w:rsidRPr="00742E26">
        <w:rPr>
          <w:rFonts w:ascii="Times" w:hAnsi="Times"/>
        </w:rPr>
        <w:t>, 267–279.</w:t>
      </w:r>
    </w:p>
    <w:p w14:paraId="0E402DF4" w14:textId="77777777" w:rsidR="00565AD1" w:rsidRPr="00742E26" w:rsidRDefault="00565AD1" w:rsidP="00565AD1">
      <w:pPr>
        <w:spacing w:line="480" w:lineRule="auto"/>
        <w:ind w:left="450" w:hanging="480"/>
        <w:rPr>
          <w:rFonts w:ascii="Times" w:hAnsi="Times"/>
        </w:rPr>
      </w:pPr>
      <w:r w:rsidRPr="00742E26">
        <w:rPr>
          <w:rFonts w:ascii="Times" w:hAnsi="Times"/>
        </w:rPr>
        <w:t xml:space="preserve">Lee, C. D. (2009). </w:t>
      </w:r>
      <w:proofErr w:type="gramStart"/>
      <w:r w:rsidRPr="00742E26">
        <w:rPr>
          <w:rFonts w:ascii="Times" w:hAnsi="Times"/>
        </w:rPr>
        <w:t>Historical evolution of risk and equity: Interdisciplinary issues and critiques.</w:t>
      </w:r>
      <w:proofErr w:type="gramEnd"/>
      <w:r w:rsidRPr="00742E26">
        <w:rPr>
          <w:rFonts w:ascii="Times" w:hAnsi="Times"/>
        </w:rPr>
        <w:t xml:space="preserve"> </w:t>
      </w:r>
      <w:r w:rsidRPr="00742E26">
        <w:rPr>
          <w:rFonts w:ascii="Times" w:hAnsi="Times"/>
          <w:i/>
        </w:rPr>
        <w:t>Review of Research in Education</w:t>
      </w:r>
      <w:r w:rsidRPr="00742E26">
        <w:rPr>
          <w:rFonts w:ascii="Times" w:hAnsi="Times"/>
        </w:rPr>
        <w:t xml:space="preserve">, </w:t>
      </w:r>
      <w:r w:rsidRPr="00742E26">
        <w:rPr>
          <w:rFonts w:ascii="Times" w:hAnsi="Times"/>
          <w:i/>
        </w:rPr>
        <w:t>33</w:t>
      </w:r>
      <w:r w:rsidRPr="00742E26">
        <w:rPr>
          <w:rFonts w:ascii="Times" w:hAnsi="Times"/>
        </w:rPr>
        <w:t>(1), 63–100.</w:t>
      </w:r>
    </w:p>
    <w:p w14:paraId="4F2FA2CF" w14:textId="77777777" w:rsidR="00565AD1" w:rsidRPr="00742E26" w:rsidRDefault="00565AD1" w:rsidP="00565AD1">
      <w:pPr>
        <w:spacing w:line="480" w:lineRule="auto"/>
        <w:ind w:left="450" w:hanging="480"/>
        <w:rPr>
          <w:rFonts w:ascii="Times" w:hAnsi="Times"/>
          <w:color w:val="auto"/>
        </w:rPr>
      </w:pPr>
      <w:r w:rsidRPr="00742E26">
        <w:rPr>
          <w:rFonts w:ascii="Times" w:hAnsi="Times"/>
          <w:color w:val="auto"/>
        </w:rPr>
        <w:t xml:space="preserve">Lee, C.D., Spencer, M.B. and </w:t>
      </w:r>
      <w:proofErr w:type="spellStart"/>
      <w:r w:rsidRPr="00742E26">
        <w:rPr>
          <w:rFonts w:ascii="Times" w:hAnsi="Times"/>
          <w:color w:val="auto"/>
        </w:rPr>
        <w:t>Harpalani</w:t>
      </w:r>
      <w:proofErr w:type="spellEnd"/>
      <w:r w:rsidRPr="00742E26">
        <w:rPr>
          <w:rFonts w:ascii="Times" w:hAnsi="Times"/>
          <w:color w:val="auto"/>
        </w:rPr>
        <w:t>, V. (2003)</w:t>
      </w:r>
      <w:proofErr w:type="gramStart"/>
      <w:r w:rsidRPr="00742E26">
        <w:rPr>
          <w:rFonts w:ascii="Times" w:hAnsi="Times"/>
          <w:color w:val="auto"/>
        </w:rPr>
        <w:t xml:space="preserve">.  </w:t>
      </w:r>
      <w:proofErr w:type="gramEnd"/>
      <w:r w:rsidRPr="00742E26">
        <w:rPr>
          <w:rFonts w:ascii="Times" w:hAnsi="Times"/>
          <w:color w:val="auto"/>
        </w:rPr>
        <w:t xml:space="preserve">Every shut eye </w:t>
      </w:r>
      <w:proofErr w:type="spellStart"/>
      <w:r w:rsidRPr="00742E26">
        <w:rPr>
          <w:rFonts w:ascii="Times" w:hAnsi="Times"/>
          <w:color w:val="auto"/>
        </w:rPr>
        <w:t>ain’t</w:t>
      </w:r>
      <w:proofErr w:type="spellEnd"/>
      <w:r w:rsidRPr="00742E26">
        <w:rPr>
          <w:rFonts w:ascii="Times" w:hAnsi="Times"/>
          <w:color w:val="auto"/>
        </w:rPr>
        <w:t xml:space="preserve"> sleep:  Studying how people live culturally</w:t>
      </w:r>
      <w:proofErr w:type="gramStart"/>
      <w:r w:rsidRPr="00742E26">
        <w:rPr>
          <w:rFonts w:ascii="Times" w:hAnsi="Times"/>
          <w:color w:val="auto"/>
        </w:rPr>
        <w:t xml:space="preserve">.  </w:t>
      </w:r>
      <w:proofErr w:type="gramEnd"/>
      <w:r w:rsidRPr="00742E26">
        <w:rPr>
          <w:rFonts w:ascii="Times" w:hAnsi="Times"/>
          <w:i/>
          <w:color w:val="auto"/>
        </w:rPr>
        <w:t>Educational Researcher</w:t>
      </w:r>
      <w:r w:rsidRPr="00742E26">
        <w:rPr>
          <w:rFonts w:ascii="Times" w:hAnsi="Times"/>
          <w:color w:val="auto"/>
        </w:rPr>
        <w:t xml:space="preserve">, </w:t>
      </w:r>
      <w:r w:rsidRPr="00742E26">
        <w:rPr>
          <w:rFonts w:ascii="Times" w:hAnsi="Times"/>
          <w:i/>
          <w:color w:val="auto"/>
        </w:rPr>
        <w:t>32</w:t>
      </w:r>
      <w:r w:rsidRPr="00742E26">
        <w:rPr>
          <w:rFonts w:ascii="Times" w:hAnsi="Times"/>
          <w:color w:val="auto"/>
        </w:rPr>
        <w:t>(5), 6-13.</w:t>
      </w:r>
    </w:p>
    <w:p w14:paraId="7185CFBD" w14:textId="77777777" w:rsidR="00565AD1" w:rsidRPr="00742E26" w:rsidRDefault="00565AD1" w:rsidP="00565AD1">
      <w:pPr>
        <w:spacing w:line="480" w:lineRule="auto"/>
        <w:ind w:left="450" w:hanging="480"/>
        <w:rPr>
          <w:rFonts w:ascii="Times" w:eastAsiaTheme="minorEastAsia" w:hAnsi="Times" w:cs="Arial"/>
          <w:color w:val="auto"/>
        </w:rPr>
      </w:pPr>
      <w:proofErr w:type="spellStart"/>
      <w:r w:rsidRPr="00742E26">
        <w:rPr>
          <w:rFonts w:ascii="Times" w:eastAsiaTheme="minorEastAsia" w:hAnsi="Times" w:cs="Arial"/>
          <w:color w:val="auto"/>
        </w:rPr>
        <w:t>Maaka</w:t>
      </w:r>
      <w:proofErr w:type="spellEnd"/>
      <w:r w:rsidRPr="00742E26">
        <w:rPr>
          <w:rFonts w:ascii="Times" w:eastAsiaTheme="minorEastAsia" w:hAnsi="Times" w:cs="Arial"/>
          <w:color w:val="auto"/>
        </w:rPr>
        <w:t xml:space="preserve">, M. J. (2004). E </w:t>
      </w:r>
      <w:proofErr w:type="spellStart"/>
      <w:r w:rsidRPr="00742E26">
        <w:rPr>
          <w:rFonts w:ascii="Times" w:eastAsiaTheme="minorEastAsia" w:hAnsi="Times" w:cs="Arial"/>
          <w:color w:val="auto"/>
        </w:rPr>
        <w:t>kua</w:t>
      </w:r>
      <w:proofErr w:type="spellEnd"/>
      <w:r w:rsidRPr="00742E26">
        <w:rPr>
          <w:rFonts w:ascii="Times" w:eastAsiaTheme="minorEastAsia" w:hAnsi="Times" w:cs="Arial"/>
          <w:color w:val="auto"/>
        </w:rPr>
        <w:t xml:space="preserve"> </w:t>
      </w:r>
      <w:proofErr w:type="spellStart"/>
      <w:r w:rsidRPr="00742E26">
        <w:rPr>
          <w:rFonts w:ascii="Times" w:eastAsiaTheme="minorEastAsia" w:hAnsi="Times" w:cs="Arial"/>
          <w:color w:val="auto"/>
        </w:rPr>
        <w:t>takoto</w:t>
      </w:r>
      <w:proofErr w:type="spellEnd"/>
      <w:r w:rsidRPr="00742E26">
        <w:rPr>
          <w:rFonts w:ascii="Times" w:eastAsiaTheme="minorEastAsia" w:hAnsi="Times" w:cs="Arial"/>
          <w:color w:val="auto"/>
        </w:rPr>
        <w:t xml:space="preserve"> </w:t>
      </w:r>
      <w:proofErr w:type="spellStart"/>
      <w:proofErr w:type="gramStart"/>
      <w:r w:rsidRPr="00742E26">
        <w:rPr>
          <w:rFonts w:ascii="Times" w:eastAsiaTheme="minorEastAsia" w:hAnsi="Times" w:cs="Arial"/>
          <w:color w:val="auto"/>
        </w:rPr>
        <w:t>te</w:t>
      </w:r>
      <w:proofErr w:type="spellEnd"/>
      <w:proofErr w:type="gramEnd"/>
      <w:r w:rsidRPr="00742E26">
        <w:rPr>
          <w:rFonts w:ascii="Times" w:eastAsiaTheme="minorEastAsia" w:hAnsi="Times" w:cs="Arial"/>
          <w:color w:val="auto"/>
        </w:rPr>
        <w:t xml:space="preserve"> </w:t>
      </w:r>
      <w:proofErr w:type="spellStart"/>
      <w:r w:rsidRPr="00742E26">
        <w:rPr>
          <w:rFonts w:ascii="Times" w:eastAsiaTheme="minorEastAsia" w:hAnsi="Times" w:cs="Arial"/>
          <w:color w:val="auto"/>
        </w:rPr>
        <w:t>manuka</w:t>
      </w:r>
      <w:proofErr w:type="spellEnd"/>
      <w:r w:rsidRPr="00742E26">
        <w:rPr>
          <w:rFonts w:ascii="Times" w:eastAsiaTheme="minorEastAsia" w:hAnsi="Times" w:cs="Arial"/>
          <w:color w:val="auto"/>
        </w:rPr>
        <w:t xml:space="preserve"> </w:t>
      </w:r>
      <w:proofErr w:type="spellStart"/>
      <w:r w:rsidRPr="00742E26">
        <w:rPr>
          <w:rFonts w:ascii="Times" w:eastAsiaTheme="minorEastAsia" w:hAnsi="Times" w:cs="Arial"/>
          <w:color w:val="auto"/>
        </w:rPr>
        <w:t>tutahi</w:t>
      </w:r>
      <w:proofErr w:type="spellEnd"/>
      <w:r w:rsidRPr="00742E26">
        <w:rPr>
          <w:rFonts w:ascii="Times" w:eastAsiaTheme="minorEastAsia" w:hAnsi="Times" w:cs="Arial"/>
          <w:color w:val="auto"/>
        </w:rPr>
        <w:t xml:space="preserve">: Decolonization, self-determination, and education. </w:t>
      </w:r>
      <w:r w:rsidRPr="00742E26">
        <w:rPr>
          <w:rFonts w:ascii="Times" w:eastAsiaTheme="minorEastAsia" w:hAnsi="Times" w:cs="Arial"/>
          <w:i/>
          <w:iCs/>
          <w:color w:val="auto"/>
        </w:rPr>
        <w:t>Educational Perspectives:  Indigenous Education, 37</w:t>
      </w:r>
      <w:r w:rsidRPr="00742E26">
        <w:rPr>
          <w:rFonts w:ascii="Times" w:eastAsiaTheme="minorEastAsia" w:hAnsi="Times" w:cs="Arial"/>
          <w:color w:val="auto"/>
        </w:rPr>
        <w:t>(1), 3-13.</w:t>
      </w:r>
    </w:p>
    <w:p w14:paraId="357F7F1F" w14:textId="77777777" w:rsidR="00565AD1" w:rsidRPr="00742E26" w:rsidRDefault="00565AD1" w:rsidP="00565AD1">
      <w:pPr>
        <w:spacing w:line="480" w:lineRule="auto"/>
        <w:ind w:left="450" w:hanging="480"/>
        <w:rPr>
          <w:rFonts w:ascii="Times" w:hAnsi="Times"/>
        </w:rPr>
      </w:pPr>
      <w:proofErr w:type="gramStart"/>
      <w:r w:rsidRPr="00742E26">
        <w:rPr>
          <w:rFonts w:ascii="Times" w:hAnsi="Times"/>
        </w:rPr>
        <w:t>Marker, M. (2006).</w:t>
      </w:r>
      <w:proofErr w:type="gramEnd"/>
      <w:r w:rsidRPr="00742E26">
        <w:rPr>
          <w:rFonts w:ascii="Times" w:hAnsi="Times"/>
        </w:rPr>
        <w:t xml:space="preserve"> After the Makah whale hunt. </w:t>
      </w:r>
      <w:r w:rsidRPr="00742E26">
        <w:rPr>
          <w:rFonts w:ascii="Times" w:hAnsi="Times"/>
          <w:i/>
        </w:rPr>
        <w:t>Urban Education</w:t>
      </w:r>
      <w:r w:rsidRPr="00742E26">
        <w:rPr>
          <w:rFonts w:ascii="Times" w:hAnsi="Times"/>
        </w:rPr>
        <w:t xml:space="preserve">, </w:t>
      </w:r>
      <w:r w:rsidRPr="00742E26">
        <w:rPr>
          <w:rFonts w:ascii="Times" w:hAnsi="Times"/>
          <w:i/>
        </w:rPr>
        <w:t>41</w:t>
      </w:r>
      <w:r w:rsidRPr="00742E26">
        <w:rPr>
          <w:rFonts w:ascii="Times" w:hAnsi="Times"/>
        </w:rPr>
        <w:t>(5), 482–505.</w:t>
      </w:r>
    </w:p>
    <w:p w14:paraId="773C8CAB" w14:textId="77777777" w:rsidR="00565AD1" w:rsidRPr="00742E26" w:rsidRDefault="00565AD1" w:rsidP="00565AD1">
      <w:pPr>
        <w:spacing w:line="480" w:lineRule="auto"/>
        <w:ind w:left="450" w:hanging="480"/>
        <w:rPr>
          <w:rFonts w:ascii="Times" w:hAnsi="Times" w:cs="ArialMT"/>
          <w:lang w:bidi="en-US"/>
        </w:rPr>
      </w:pPr>
      <w:r w:rsidRPr="00742E26">
        <w:rPr>
          <w:rFonts w:ascii="Times" w:hAnsi="Times"/>
        </w:rPr>
        <w:t>Martin, D. (2009)</w:t>
      </w:r>
      <w:proofErr w:type="gramStart"/>
      <w:r w:rsidRPr="00742E26">
        <w:rPr>
          <w:rFonts w:ascii="Times" w:hAnsi="Times"/>
        </w:rPr>
        <w:t xml:space="preserve">.  </w:t>
      </w:r>
      <w:proofErr w:type="gramEnd"/>
      <w:r w:rsidRPr="00742E26">
        <w:rPr>
          <w:rFonts w:ascii="Times" w:hAnsi="Times"/>
        </w:rPr>
        <w:t>Researching race in mathematics education</w:t>
      </w:r>
      <w:proofErr w:type="gramStart"/>
      <w:r w:rsidRPr="00742E26">
        <w:rPr>
          <w:rFonts w:ascii="Times" w:hAnsi="Times"/>
        </w:rPr>
        <w:t xml:space="preserve">.  </w:t>
      </w:r>
      <w:r w:rsidRPr="00742E26">
        <w:rPr>
          <w:rFonts w:ascii="Times" w:hAnsi="Times"/>
          <w:i/>
        </w:rPr>
        <w:t>Teachers College Record</w:t>
      </w:r>
      <w:r w:rsidRPr="00742E26">
        <w:rPr>
          <w:rFonts w:ascii="Times" w:hAnsi="Times"/>
        </w:rPr>
        <w:t xml:space="preserve">, </w:t>
      </w:r>
      <w:r w:rsidRPr="00742E26">
        <w:rPr>
          <w:rFonts w:ascii="Times" w:hAnsi="Times" w:cs="ArialMT"/>
          <w:i/>
          <w:lang w:bidi="en-US"/>
        </w:rPr>
        <w:t>111</w:t>
      </w:r>
      <w:r w:rsidRPr="00742E26">
        <w:rPr>
          <w:rFonts w:ascii="Times" w:hAnsi="Times" w:cs="ArialMT"/>
          <w:lang w:bidi="en-US"/>
        </w:rPr>
        <w:t xml:space="preserve">(2), </w:t>
      </w:r>
      <w:hyperlink r:id="rId14" w:history="1">
        <w:r w:rsidRPr="00742E26">
          <w:rPr>
            <w:rStyle w:val="Hyperlink"/>
            <w:rFonts w:ascii="Times" w:hAnsi="Times" w:cs="ArialMT"/>
            <w:lang w:bidi="en-US"/>
          </w:rPr>
          <w:t>http://www.tcrecord.org</w:t>
        </w:r>
      </w:hyperlink>
      <w:r w:rsidRPr="00742E26">
        <w:rPr>
          <w:rFonts w:ascii="Times" w:hAnsi="Times" w:cs="ArialMT"/>
          <w:lang w:bidi="en-US"/>
        </w:rPr>
        <w:t>.</w:t>
      </w:r>
      <w:proofErr w:type="gramEnd"/>
    </w:p>
    <w:p w14:paraId="68ED761A" w14:textId="77777777" w:rsidR="00565AD1" w:rsidRPr="00727291" w:rsidRDefault="00565AD1" w:rsidP="00565AD1">
      <w:pPr>
        <w:spacing w:line="480" w:lineRule="auto"/>
        <w:ind w:left="450" w:hanging="480"/>
        <w:rPr>
          <w:rFonts w:ascii="Times" w:hAnsi="Times"/>
        </w:rPr>
      </w:pPr>
      <w:r w:rsidRPr="00727291">
        <w:rPr>
          <w:rFonts w:ascii="Times" w:hAnsi="Times"/>
        </w:rPr>
        <w:t>McLean, S</w:t>
      </w:r>
      <w:proofErr w:type="gramStart"/>
      <w:r w:rsidRPr="00727291">
        <w:rPr>
          <w:rFonts w:ascii="Times" w:hAnsi="Times"/>
        </w:rPr>
        <w:t xml:space="preserve">.  </w:t>
      </w:r>
      <w:proofErr w:type="gramEnd"/>
      <w:r w:rsidRPr="00727291">
        <w:rPr>
          <w:rFonts w:ascii="Times" w:hAnsi="Times"/>
        </w:rPr>
        <w:t>(2009).  Stories and cosmogonies:  Imagining creativity beyond “nature” and “culture”</w:t>
      </w:r>
      <w:proofErr w:type="gramStart"/>
      <w:r w:rsidRPr="00727291">
        <w:rPr>
          <w:rFonts w:ascii="Times" w:hAnsi="Times"/>
        </w:rPr>
        <w:t xml:space="preserve">.  </w:t>
      </w:r>
      <w:proofErr w:type="gramEnd"/>
      <w:r w:rsidRPr="00727291">
        <w:rPr>
          <w:rFonts w:ascii="Times" w:hAnsi="Times"/>
          <w:i/>
        </w:rPr>
        <w:t>Cultural Anthropology, 24</w:t>
      </w:r>
      <w:r w:rsidRPr="00727291">
        <w:rPr>
          <w:rFonts w:ascii="Times" w:hAnsi="Times"/>
        </w:rPr>
        <w:t>(2), 213-245.</w:t>
      </w:r>
    </w:p>
    <w:p w14:paraId="78D8B88E" w14:textId="77777777" w:rsidR="00565AD1" w:rsidRDefault="00565AD1" w:rsidP="00565AD1">
      <w:pPr>
        <w:spacing w:line="480" w:lineRule="auto"/>
        <w:ind w:left="450" w:hanging="480"/>
        <w:rPr>
          <w:rFonts w:ascii="Times" w:hAnsi="Times"/>
        </w:rPr>
      </w:pPr>
      <w:r w:rsidRPr="00727291">
        <w:rPr>
          <w:rFonts w:ascii="Times" w:hAnsi="Times"/>
        </w:rPr>
        <w:t>McLean, S. (2011)</w:t>
      </w:r>
      <w:proofErr w:type="gramStart"/>
      <w:r w:rsidRPr="00727291">
        <w:rPr>
          <w:rFonts w:ascii="Times" w:hAnsi="Times"/>
        </w:rPr>
        <w:t xml:space="preserve">.  </w:t>
      </w:r>
      <w:proofErr w:type="gramEnd"/>
      <w:r w:rsidRPr="00727291">
        <w:rPr>
          <w:rFonts w:ascii="Times" w:hAnsi="Times"/>
        </w:rPr>
        <w:t>Black</w:t>
      </w:r>
      <w:r>
        <w:rPr>
          <w:rFonts w:ascii="Times" w:hAnsi="Times"/>
        </w:rPr>
        <w:t xml:space="preserve"> goo:  Forceful encounters with matter in Europe’s muddy margins</w:t>
      </w:r>
      <w:proofErr w:type="gramStart"/>
      <w:r>
        <w:rPr>
          <w:rFonts w:ascii="Times" w:hAnsi="Times"/>
        </w:rPr>
        <w:t xml:space="preserve">.  </w:t>
      </w:r>
      <w:proofErr w:type="gramEnd"/>
      <w:r w:rsidRPr="002F51DC">
        <w:rPr>
          <w:rFonts w:ascii="Times" w:hAnsi="Times"/>
          <w:i/>
        </w:rPr>
        <w:t>Cultural Anthropology</w:t>
      </w:r>
      <w:r>
        <w:rPr>
          <w:rFonts w:ascii="Times" w:hAnsi="Times"/>
          <w:i/>
        </w:rPr>
        <w:t>,</w:t>
      </w:r>
      <w:r w:rsidRPr="002F51DC">
        <w:rPr>
          <w:rFonts w:ascii="Times" w:hAnsi="Times"/>
          <w:i/>
        </w:rPr>
        <w:t xml:space="preserve"> 26</w:t>
      </w:r>
      <w:r>
        <w:rPr>
          <w:rFonts w:ascii="Times" w:hAnsi="Times"/>
        </w:rPr>
        <w:t>(4), 589-619.</w:t>
      </w:r>
    </w:p>
    <w:p w14:paraId="2D2D1C1E" w14:textId="77777777" w:rsidR="00565AD1" w:rsidRPr="00742E26" w:rsidRDefault="00565AD1" w:rsidP="00565AD1">
      <w:pPr>
        <w:spacing w:line="480" w:lineRule="auto"/>
        <w:ind w:left="450" w:hanging="480"/>
        <w:rPr>
          <w:rFonts w:ascii="Times" w:hAnsi="Times"/>
        </w:rPr>
      </w:pPr>
      <w:r w:rsidRPr="00742E26">
        <w:rPr>
          <w:rFonts w:ascii="Times" w:hAnsi="Times"/>
        </w:rPr>
        <w:t xml:space="preserve">Nasir, N. S. (2000). “Points </w:t>
      </w:r>
      <w:proofErr w:type="spellStart"/>
      <w:r w:rsidRPr="00742E26">
        <w:rPr>
          <w:rFonts w:ascii="Times" w:hAnsi="Times"/>
        </w:rPr>
        <w:t>ain’t</w:t>
      </w:r>
      <w:proofErr w:type="spellEnd"/>
      <w:r w:rsidRPr="00742E26">
        <w:rPr>
          <w:rFonts w:ascii="Times" w:hAnsi="Times"/>
        </w:rPr>
        <w:t xml:space="preserve"> everything”: Emergent goals and average and percent understandings in the play of basketball among African American students. </w:t>
      </w:r>
      <w:r w:rsidRPr="00742E26">
        <w:rPr>
          <w:rFonts w:ascii="Times" w:hAnsi="Times"/>
          <w:i/>
        </w:rPr>
        <w:t>Anthropology &amp; Education Quarterly</w:t>
      </w:r>
      <w:r w:rsidRPr="00742E26">
        <w:rPr>
          <w:rFonts w:ascii="Times" w:hAnsi="Times"/>
        </w:rPr>
        <w:t xml:space="preserve">, </w:t>
      </w:r>
      <w:r w:rsidRPr="00742E26">
        <w:rPr>
          <w:rFonts w:ascii="Times" w:hAnsi="Times"/>
          <w:i/>
        </w:rPr>
        <w:t>31</w:t>
      </w:r>
      <w:r w:rsidRPr="00742E26">
        <w:rPr>
          <w:rFonts w:ascii="Times" w:hAnsi="Times"/>
        </w:rPr>
        <w:t>(3), 283–305.</w:t>
      </w:r>
    </w:p>
    <w:p w14:paraId="369C808B" w14:textId="77777777" w:rsidR="00565AD1" w:rsidRPr="00742E26" w:rsidRDefault="00565AD1" w:rsidP="00565AD1">
      <w:pPr>
        <w:spacing w:line="480" w:lineRule="auto"/>
        <w:ind w:left="450" w:hanging="480"/>
        <w:rPr>
          <w:rFonts w:ascii="Times" w:hAnsi="Times"/>
        </w:rPr>
      </w:pPr>
      <w:r w:rsidRPr="00742E26">
        <w:rPr>
          <w:rFonts w:ascii="Times" w:hAnsi="Times"/>
        </w:rPr>
        <w:t xml:space="preserve">Nasir, N. S. (2002). </w:t>
      </w:r>
      <w:proofErr w:type="gramStart"/>
      <w:r w:rsidRPr="00742E26">
        <w:rPr>
          <w:rFonts w:ascii="Times" w:hAnsi="Times"/>
        </w:rPr>
        <w:t>Identity, goals, and learning: Mathematics in cultural practice.</w:t>
      </w:r>
      <w:proofErr w:type="gramEnd"/>
      <w:r w:rsidRPr="00742E26">
        <w:rPr>
          <w:rFonts w:ascii="Times" w:hAnsi="Times"/>
        </w:rPr>
        <w:t xml:space="preserve"> </w:t>
      </w:r>
      <w:r w:rsidRPr="00742E26">
        <w:rPr>
          <w:rFonts w:ascii="Times" w:hAnsi="Times"/>
          <w:i/>
        </w:rPr>
        <w:t>Mathematical Thinking and Learning</w:t>
      </w:r>
      <w:r w:rsidRPr="00742E26">
        <w:rPr>
          <w:rFonts w:ascii="Times" w:hAnsi="Times"/>
        </w:rPr>
        <w:t xml:space="preserve">, </w:t>
      </w:r>
      <w:r w:rsidRPr="00742E26">
        <w:rPr>
          <w:rFonts w:ascii="Times" w:hAnsi="Times"/>
          <w:i/>
        </w:rPr>
        <w:t>4</w:t>
      </w:r>
      <w:r w:rsidRPr="00742E26">
        <w:rPr>
          <w:rFonts w:ascii="Times" w:hAnsi="Times"/>
        </w:rPr>
        <w:t>(2-3), 213–247.</w:t>
      </w:r>
    </w:p>
    <w:p w14:paraId="2CFC1F93" w14:textId="77777777" w:rsidR="00565AD1" w:rsidRPr="00742E26" w:rsidRDefault="00565AD1" w:rsidP="00565AD1">
      <w:pPr>
        <w:spacing w:line="480" w:lineRule="auto"/>
        <w:ind w:left="450" w:hanging="480"/>
        <w:rPr>
          <w:rFonts w:ascii="Times" w:hAnsi="Times"/>
        </w:rPr>
      </w:pPr>
      <w:r w:rsidRPr="00742E26">
        <w:rPr>
          <w:rFonts w:ascii="Times" w:hAnsi="Times"/>
        </w:rPr>
        <w:t>Nasir, N. and Hand, V. (2006)</w:t>
      </w:r>
      <w:proofErr w:type="gramStart"/>
      <w:r w:rsidRPr="00742E26">
        <w:rPr>
          <w:rFonts w:ascii="Times" w:hAnsi="Times"/>
        </w:rPr>
        <w:t xml:space="preserve">.  </w:t>
      </w:r>
      <w:proofErr w:type="gramEnd"/>
      <w:r w:rsidRPr="00742E26">
        <w:rPr>
          <w:rFonts w:ascii="Times" w:hAnsi="Times"/>
        </w:rPr>
        <w:t>Exploring sociocultural perspectives on race, culture, and learning</w:t>
      </w:r>
      <w:proofErr w:type="gramStart"/>
      <w:r w:rsidRPr="00742E26">
        <w:rPr>
          <w:rFonts w:ascii="Times" w:hAnsi="Times"/>
        </w:rPr>
        <w:t xml:space="preserve">.  </w:t>
      </w:r>
      <w:proofErr w:type="gramEnd"/>
      <w:r w:rsidRPr="00742E26">
        <w:rPr>
          <w:rFonts w:ascii="Times" w:hAnsi="Times"/>
          <w:i/>
        </w:rPr>
        <w:t>Review of Educational Research</w:t>
      </w:r>
      <w:r w:rsidRPr="00742E26">
        <w:rPr>
          <w:rFonts w:ascii="Times" w:hAnsi="Times"/>
        </w:rPr>
        <w:t xml:space="preserve">, </w:t>
      </w:r>
      <w:r w:rsidRPr="00742E26">
        <w:rPr>
          <w:rFonts w:ascii="Times" w:hAnsi="Times"/>
          <w:i/>
        </w:rPr>
        <w:t>76</w:t>
      </w:r>
      <w:r w:rsidRPr="00742E26">
        <w:rPr>
          <w:rFonts w:ascii="Times" w:hAnsi="Times"/>
        </w:rPr>
        <w:t xml:space="preserve"> (4), pp. 449-475.  </w:t>
      </w:r>
    </w:p>
    <w:p w14:paraId="5F542464" w14:textId="685DC762" w:rsidR="00565AD1" w:rsidRDefault="00565AD1" w:rsidP="00565AD1">
      <w:pPr>
        <w:spacing w:line="480" w:lineRule="auto"/>
        <w:ind w:left="450" w:hanging="480"/>
        <w:rPr>
          <w:rFonts w:ascii="Times" w:hAnsi="Times"/>
        </w:rPr>
      </w:pPr>
      <w:proofErr w:type="gramStart"/>
      <w:r w:rsidRPr="00742E26">
        <w:rPr>
          <w:rFonts w:ascii="Times" w:hAnsi="Times"/>
        </w:rPr>
        <w:lastRenderedPageBreak/>
        <w:t>Nasir, N.</w:t>
      </w:r>
      <w:r w:rsidR="00D456D6">
        <w:rPr>
          <w:rFonts w:ascii="Times" w:hAnsi="Times"/>
        </w:rPr>
        <w:t>S.</w:t>
      </w:r>
      <w:r w:rsidRPr="00742E26">
        <w:rPr>
          <w:rFonts w:ascii="Times" w:hAnsi="Times"/>
        </w:rPr>
        <w:t xml:space="preserve">, </w:t>
      </w:r>
      <w:proofErr w:type="spellStart"/>
      <w:r w:rsidRPr="00742E26">
        <w:rPr>
          <w:rFonts w:ascii="Times" w:hAnsi="Times"/>
        </w:rPr>
        <w:t>Rosebery</w:t>
      </w:r>
      <w:proofErr w:type="spellEnd"/>
      <w:r w:rsidRPr="00742E26">
        <w:rPr>
          <w:rFonts w:ascii="Times" w:hAnsi="Times"/>
        </w:rPr>
        <w:t>, A.</w:t>
      </w:r>
      <w:r w:rsidR="00D456D6">
        <w:rPr>
          <w:rFonts w:ascii="Times" w:hAnsi="Times"/>
        </w:rPr>
        <w:t>S.</w:t>
      </w:r>
      <w:r w:rsidRPr="00742E26">
        <w:rPr>
          <w:rFonts w:ascii="Times" w:hAnsi="Times"/>
        </w:rPr>
        <w:t>, Warren, B., and Lee.</w:t>
      </w:r>
      <w:proofErr w:type="gramEnd"/>
      <w:r w:rsidRPr="00742E26">
        <w:rPr>
          <w:rFonts w:ascii="Times" w:hAnsi="Times"/>
        </w:rPr>
        <w:t xml:space="preserve"> C.</w:t>
      </w:r>
      <w:r w:rsidR="00D456D6">
        <w:rPr>
          <w:rFonts w:ascii="Times" w:hAnsi="Times"/>
        </w:rPr>
        <w:t>D</w:t>
      </w:r>
      <w:proofErr w:type="gramStart"/>
      <w:r w:rsidR="00D456D6">
        <w:rPr>
          <w:rFonts w:ascii="Times" w:hAnsi="Times"/>
        </w:rPr>
        <w:t>.</w:t>
      </w:r>
      <w:r w:rsidRPr="00742E26">
        <w:rPr>
          <w:rFonts w:ascii="Times" w:hAnsi="Times"/>
        </w:rPr>
        <w:t xml:space="preserve">  </w:t>
      </w:r>
      <w:proofErr w:type="gramEnd"/>
      <w:r w:rsidRPr="00742E26">
        <w:rPr>
          <w:rFonts w:ascii="Times" w:hAnsi="Times"/>
        </w:rPr>
        <w:t>(2006).  Learning as a cultural process:  Achieving equity through diversity</w:t>
      </w:r>
      <w:proofErr w:type="gramStart"/>
      <w:r w:rsidRPr="00742E26">
        <w:rPr>
          <w:rFonts w:ascii="Times" w:hAnsi="Times"/>
        </w:rPr>
        <w:t xml:space="preserve">.  </w:t>
      </w:r>
      <w:proofErr w:type="gramEnd"/>
      <w:r w:rsidRPr="00742E26">
        <w:rPr>
          <w:rFonts w:ascii="Times" w:hAnsi="Times"/>
        </w:rPr>
        <w:t xml:space="preserve">In K. Sawyer (Ed.), </w:t>
      </w:r>
      <w:r w:rsidRPr="00742E26">
        <w:rPr>
          <w:rFonts w:ascii="Times" w:hAnsi="Times"/>
          <w:i/>
        </w:rPr>
        <w:t>Cambridge handbook of the learning science</w:t>
      </w:r>
      <w:r w:rsidR="00D456D6">
        <w:rPr>
          <w:rFonts w:ascii="Times" w:hAnsi="Times"/>
          <w:i/>
        </w:rPr>
        <w:t xml:space="preserve">s, </w:t>
      </w:r>
      <w:r w:rsidRPr="00742E26">
        <w:rPr>
          <w:rFonts w:ascii="Times" w:hAnsi="Times"/>
          <w:i/>
        </w:rPr>
        <w:t>pp. 489-504</w:t>
      </w:r>
      <w:proofErr w:type="gramStart"/>
      <w:r w:rsidRPr="00742E26">
        <w:rPr>
          <w:rFonts w:ascii="Times" w:hAnsi="Times"/>
        </w:rPr>
        <w:t xml:space="preserve">.  </w:t>
      </w:r>
      <w:proofErr w:type="gramEnd"/>
      <w:r w:rsidRPr="00742E26">
        <w:rPr>
          <w:rFonts w:ascii="Times" w:hAnsi="Times"/>
        </w:rPr>
        <w:t>Cambridge, England:  Cambridge University Press.</w:t>
      </w:r>
    </w:p>
    <w:p w14:paraId="3A04EFF0" w14:textId="77777777" w:rsidR="00565AD1" w:rsidRPr="00742E26" w:rsidRDefault="00565AD1" w:rsidP="00565AD1">
      <w:pPr>
        <w:spacing w:line="480" w:lineRule="auto"/>
        <w:ind w:left="450" w:hanging="480"/>
        <w:rPr>
          <w:rFonts w:ascii="Times" w:hAnsi="Times"/>
        </w:rPr>
      </w:pPr>
      <w:proofErr w:type="gramStart"/>
      <w:r>
        <w:rPr>
          <w:rFonts w:ascii="Times" w:hAnsi="Times"/>
        </w:rPr>
        <w:t>Nasir, N. S., and</w:t>
      </w:r>
      <w:r w:rsidRPr="00742E26">
        <w:rPr>
          <w:rFonts w:ascii="Times" w:hAnsi="Times"/>
        </w:rPr>
        <w:t xml:space="preserve"> Saxe, G. B. (2003).</w:t>
      </w:r>
      <w:proofErr w:type="gramEnd"/>
      <w:r w:rsidRPr="00742E26">
        <w:rPr>
          <w:rFonts w:ascii="Times" w:hAnsi="Times"/>
        </w:rPr>
        <w:t xml:space="preserve"> </w:t>
      </w:r>
      <w:proofErr w:type="gramStart"/>
      <w:r w:rsidRPr="00742E26">
        <w:rPr>
          <w:rFonts w:ascii="Times" w:hAnsi="Times"/>
        </w:rPr>
        <w:t>Ethnic and academic identities: A cultural practice perspective on emerging tensions and their management in the lives of minority students.</w:t>
      </w:r>
      <w:proofErr w:type="gramEnd"/>
      <w:r w:rsidRPr="00742E26">
        <w:rPr>
          <w:rFonts w:ascii="Times" w:hAnsi="Times"/>
        </w:rPr>
        <w:t xml:space="preserve"> </w:t>
      </w:r>
      <w:r w:rsidRPr="00742E26">
        <w:rPr>
          <w:rFonts w:ascii="Times" w:hAnsi="Times"/>
          <w:i/>
        </w:rPr>
        <w:t>Educational Researcher</w:t>
      </w:r>
      <w:r w:rsidRPr="00742E26">
        <w:rPr>
          <w:rFonts w:ascii="Times" w:hAnsi="Times"/>
        </w:rPr>
        <w:t xml:space="preserve">, </w:t>
      </w:r>
      <w:r w:rsidRPr="00742E26">
        <w:rPr>
          <w:rFonts w:ascii="Times" w:hAnsi="Times"/>
          <w:i/>
        </w:rPr>
        <w:t>32</w:t>
      </w:r>
      <w:r w:rsidRPr="00742E26">
        <w:rPr>
          <w:rFonts w:ascii="Times" w:hAnsi="Times"/>
        </w:rPr>
        <w:t>(5), 14–18.</w:t>
      </w:r>
    </w:p>
    <w:p w14:paraId="6A759B55" w14:textId="77777777" w:rsidR="00565AD1" w:rsidRDefault="00565AD1" w:rsidP="00565AD1">
      <w:pPr>
        <w:spacing w:line="480" w:lineRule="auto"/>
        <w:ind w:left="450" w:hanging="480"/>
        <w:rPr>
          <w:rFonts w:ascii="Times" w:hAnsi="Times"/>
        </w:rPr>
      </w:pPr>
      <w:proofErr w:type="gramStart"/>
      <w:r w:rsidRPr="00742E26">
        <w:rPr>
          <w:rFonts w:ascii="Times" w:hAnsi="Times"/>
        </w:rPr>
        <w:t>National Research Council.</w:t>
      </w:r>
      <w:proofErr w:type="gramEnd"/>
      <w:r w:rsidRPr="00742E26">
        <w:rPr>
          <w:rFonts w:ascii="Times" w:hAnsi="Times"/>
        </w:rPr>
        <w:t xml:space="preserve"> (2007) </w:t>
      </w:r>
      <w:r w:rsidRPr="00742E26">
        <w:rPr>
          <w:rFonts w:ascii="Times" w:hAnsi="Times"/>
          <w:i/>
        </w:rPr>
        <w:t>Taking science to school: Learning and teaching science in grade K-8</w:t>
      </w:r>
      <w:r w:rsidRPr="00742E26">
        <w:rPr>
          <w:rFonts w:ascii="Times" w:hAnsi="Times"/>
        </w:rPr>
        <w:t>. Washington, DC: The National Academy Press.</w:t>
      </w:r>
    </w:p>
    <w:p w14:paraId="3CD50138" w14:textId="77777777" w:rsidR="00565AD1" w:rsidRPr="00742E26" w:rsidRDefault="00565AD1" w:rsidP="00565AD1">
      <w:pPr>
        <w:spacing w:line="480" w:lineRule="auto"/>
        <w:ind w:left="450" w:hanging="480"/>
        <w:rPr>
          <w:rFonts w:ascii="Times" w:hAnsi="Times"/>
        </w:rPr>
      </w:pPr>
      <w:proofErr w:type="gramStart"/>
      <w:r w:rsidRPr="00742E26">
        <w:rPr>
          <w:rFonts w:ascii="Times" w:hAnsi="Times"/>
        </w:rPr>
        <w:t>National Research Council (NRC).</w:t>
      </w:r>
      <w:proofErr w:type="gramEnd"/>
      <w:r w:rsidRPr="00742E26">
        <w:rPr>
          <w:rFonts w:ascii="Times" w:hAnsi="Times"/>
        </w:rPr>
        <w:t xml:space="preserve"> (2011). </w:t>
      </w:r>
      <w:r w:rsidRPr="00742E26">
        <w:rPr>
          <w:rFonts w:ascii="Times" w:hAnsi="Times"/>
          <w:i/>
        </w:rPr>
        <w:t>A Framework for K-12 science education: Practices, crosscutting concepts, and core ideas</w:t>
      </w:r>
      <w:r w:rsidRPr="00742E26">
        <w:rPr>
          <w:rFonts w:ascii="Times" w:hAnsi="Times"/>
        </w:rPr>
        <w:t xml:space="preserve">. Washington, DC: The National Academy Press. </w:t>
      </w:r>
    </w:p>
    <w:p w14:paraId="529C860D" w14:textId="77777777" w:rsidR="00565AD1" w:rsidRPr="00742E26" w:rsidRDefault="00565AD1" w:rsidP="00565AD1">
      <w:pPr>
        <w:spacing w:line="480" w:lineRule="auto"/>
        <w:ind w:left="450" w:hanging="480"/>
        <w:rPr>
          <w:rFonts w:ascii="Times" w:hAnsi="Times"/>
        </w:rPr>
      </w:pPr>
      <w:proofErr w:type="spellStart"/>
      <w:r w:rsidRPr="00742E26">
        <w:rPr>
          <w:rFonts w:ascii="Times" w:hAnsi="Times"/>
        </w:rPr>
        <w:t>Noguera</w:t>
      </w:r>
      <w:proofErr w:type="spellEnd"/>
      <w:r w:rsidRPr="00742E26">
        <w:rPr>
          <w:rFonts w:ascii="Times" w:hAnsi="Times"/>
        </w:rPr>
        <w:t xml:space="preserve">, P. A. (2008). Creating schools where race does not predict achievement: The role and significance of race in the racial achievement gap. </w:t>
      </w:r>
      <w:r w:rsidRPr="00742E26">
        <w:rPr>
          <w:rFonts w:ascii="Times" w:hAnsi="Times"/>
          <w:i/>
        </w:rPr>
        <w:t>The Journal of Negro Education</w:t>
      </w:r>
      <w:r w:rsidRPr="00742E26">
        <w:rPr>
          <w:rFonts w:ascii="Times" w:hAnsi="Times"/>
        </w:rPr>
        <w:t>, 90–103.</w:t>
      </w:r>
    </w:p>
    <w:p w14:paraId="59CF9037" w14:textId="4D2F98BB" w:rsidR="00565AD1" w:rsidRPr="00742E26" w:rsidRDefault="00565AD1" w:rsidP="00565AD1">
      <w:pPr>
        <w:spacing w:line="480" w:lineRule="auto"/>
        <w:ind w:left="450" w:hanging="480"/>
        <w:rPr>
          <w:rFonts w:ascii="Times" w:hAnsi="Times"/>
        </w:rPr>
      </w:pPr>
      <w:proofErr w:type="spellStart"/>
      <w:r w:rsidRPr="00213A5C">
        <w:rPr>
          <w:rFonts w:ascii="Times" w:hAnsi="Times"/>
        </w:rPr>
        <w:t>Pierotti</w:t>
      </w:r>
      <w:proofErr w:type="spellEnd"/>
      <w:r w:rsidRPr="00213A5C">
        <w:rPr>
          <w:rFonts w:ascii="Times" w:hAnsi="Times"/>
        </w:rPr>
        <w:t xml:space="preserve">, R. J. (2010). </w:t>
      </w:r>
      <w:proofErr w:type="gramStart"/>
      <w:r w:rsidRPr="00213A5C">
        <w:rPr>
          <w:rFonts w:ascii="Times" w:hAnsi="Times"/>
          <w:i/>
        </w:rPr>
        <w:t>Indigenous knowledge, ecology, and evolutionary biology</w:t>
      </w:r>
      <w:r w:rsidRPr="00213A5C">
        <w:rPr>
          <w:rFonts w:ascii="Times" w:hAnsi="Times"/>
        </w:rPr>
        <w:t>.</w:t>
      </w:r>
      <w:proofErr w:type="gramEnd"/>
      <w:r w:rsidRPr="00213A5C">
        <w:rPr>
          <w:rFonts w:ascii="Times" w:hAnsi="Times"/>
        </w:rPr>
        <w:t xml:space="preserve"> </w:t>
      </w:r>
      <w:proofErr w:type="gramStart"/>
      <w:r w:rsidR="00213A5C" w:rsidRPr="00213A5C">
        <w:rPr>
          <w:rFonts w:ascii="Times" w:hAnsi="Times"/>
        </w:rPr>
        <w:t xml:space="preserve">New York: </w:t>
      </w:r>
      <w:r w:rsidRPr="00213A5C">
        <w:rPr>
          <w:rFonts w:ascii="Times" w:hAnsi="Times"/>
        </w:rPr>
        <w:t>Taylor &amp; Francis.</w:t>
      </w:r>
      <w:proofErr w:type="gramEnd"/>
    </w:p>
    <w:p w14:paraId="0ADC729D" w14:textId="77777777" w:rsidR="00565AD1" w:rsidRPr="00742E26" w:rsidRDefault="00565AD1" w:rsidP="00565AD1">
      <w:pPr>
        <w:spacing w:line="480" w:lineRule="auto"/>
        <w:ind w:left="450" w:hanging="480"/>
        <w:rPr>
          <w:rFonts w:ascii="Times" w:hAnsi="Times"/>
        </w:rPr>
      </w:pPr>
      <w:r w:rsidRPr="00742E26">
        <w:rPr>
          <w:rFonts w:ascii="Times" w:hAnsi="Times"/>
        </w:rPr>
        <w:t>Raffles, H</w:t>
      </w:r>
      <w:proofErr w:type="gramStart"/>
      <w:r w:rsidRPr="00742E26">
        <w:rPr>
          <w:rFonts w:ascii="Times" w:hAnsi="Times"/>
        </w:rPr>
        <w:t xml:space="preserve">.  </w:t>
      </w:r>
      <w:proofErr w:type="gramEnd"/>
      <w:r w:rsidRPr="00742E26">
        <w:rPr>
          <w:rFonts w:ascii="Times" w:hAnsi="Times"/>
        </w:rPr>
        <w:t xml:space="preserve">(2002).  </w:t>
      </w:r>
      <w:r w:rsidRPr="00742E26">
        <w:rPr>
          <w:rFonts w:ascii="Times" w:hAnsi="Times"/>
          <w:i/>
        </w:rPr>
        <w:t>In Amazonia:  A natural history</w:t>
      </w:r>
      <w:proofErr w:type="gramStart"/>
      <w:r w:rsidRPr="00742E26">
        <w:rPr>
          <w:rFonts w:ascii="Times" w:hAnsi="Times"/>
        </w:rPr>
        <w:t xml:space="preserve">.  </w:t>
      </w:r>
      <w:proofErr w:type="gramEnd"/>
      <w:r w:rsidRPr="00742E26">
        <w:rPr>
          <w:rFonts w:ascii="Times" w:hAnsi="Times"/>
        </w:rPr>
        <w:t>Princeton, NJ:  Princeton University Press.</w:t>
      </w:r>
    </w:p>
    <w:p w14:paraId="4625A257" w14:textId="77777777" w:rsidR="00565AD1" w:rsidRPr="00742E26" w:rsidRDefault="00565AD1" w:rsidP="00565AD1">
      <w:pPr>
        <w:spacing w:line="480" w:lineRule="auto"/>
        <w:ind w:left="450" w:hanging="480"/>
        <w:rPr>
          <w:rFonts w:ascii="Times" w:hAnsi="Times"/>
        </w:rPr>
      </w:pPr>
      <w:proofErr w:type="gramStart"/>
      <w:r w:rsidRPr="00742E26">
        <w:rPr>
          <w:rFonts w:ascii="Times" w:hAnsi="Times"/>
        </w:rPr>
        <w:t>Richardson, T. (2011).</w:t>
      </w:r>
      <w:proofErr w:type="gramEnd"/>
      <w:r w:rsidRPr="00742E26">
        <w:rPr>
          <w:rFonts w:ascii="Times" w:hAnsi="Times"/>
        </w:rPr>
        <w:t xml:space="preserve"> </w:t>
      </w:r>
      <w:proofErr w:type="gramStart"/>
      <w:r w:rsidRPr="00742E26">
        <w:rPr>
          <w:rFonts w:ascii="Times" w:hAnsi="Times"/>
        </w:rPr>
        <w:t>Navigating the problem of inclusion as enclosure in native culture-based education: Theorizing shadow curriculum.</w:t>
      </w:r>
      <w:proofErr w:type="gramEnd"/>
      <w:r w:rsidRPr="00742E26">
        <w:rPr>
          <w:rFonts w:ascii="Times" w:hAnsi="Times"/>
        </w:rPr>
        <w:t xml:space="preserve"> </w:t>
      </w:r>
      <w:r w:rsidRPr="00742E26">
        <w:rPr>
          <w:rFonts w:ascii="Times" w:hAnsi="Times"/>
          <w:i/>
        </w:rPr>
        <w:t>Curriculum Inquiry</w:t>
      </w:r>
      <w:r w:rsidRPr="00742E26">
        <w:rPr>
          <w:rFonts w:ascii="Times" w:hAnsi="Times"/>
        </w:rPr>
        <w:t xml:space="preserve">, </w:t>
      </w:r>
      <w:r w:rsidRPr="00742E26">
        <w:rPr>
          <w:rFonts w:ascii="Times" w:hAnsi="Times"/>
          <w:i/>
        </w:rPr>
        <w:t>41</w:t>
      </w:r>
      <w:r w:rsidRPr="00742E26">
        <w:rPr>
          <w:rFonts w:ascii="Times" w:hAnsi="Times"/>
        </w:rPr>
        <w:t>(3), 332–349.</w:t>
      </w:r>
    </w:p>
    <w:p w14:paraId="2CD1AB03" w14:textId="323D7B60" w:rsidR="00565AD1" w:rsidRPr="00742E26" w:rsidRDefault="00565AD1" w:rsidP="00565AD1">
      <w:pPr>
        <w:spacing w:line="480" w:lineRule="auto"/>
        <w:ind w:left="450" w:hanging="480"/>
        <w:rPr>
          <w:rFonts w:ascii="Times" w:hAnsi="Times"/>
        </w:rPr>
      </w:pPr>
      <w:proofErr w:type="spellStart"/>
      <w:r w:rsidRPr="00742E26">
        <w:rPr>
          <w:rFonts w:ascii="Times" w:hAnsi="Times"/>
        </w:rPr>
        <w:t>Rosebery</w:t>
      </w:r>
      <w:proofErr w:type="spellEnd"/>
      <w:r w:rsidRPr="00742E26">
        <w:rPr>
          <w:rFonts w:ascii="Times" w:hAnsi="Times"/>
        </w:rPr>
        <w:t>, A</w:t>
      </w:r>
      <w:r>
        <w:rPr>
          <w:rFonts w:ascii="Times" w:hAnsi="Times"/>
        </w:rPr>
        <w:t xml:space="preserve">., </w:t>
      </w:r>
      <w:proofErr w:type="spellStart"/>
      <w:r>
        <w:rPr>
          <w:rFonts w:ascii="Times" w:hAnsi="Times"/>
        </w:rPr>
        <w:t>Ogonowski</w:t>
      </w:r>
      <w:proofErr w:type="spellEnd"/>
      <w:r>
        <w:rPr>
          <w:rFonts w:ascii="Times" w:hAnsi="Times"/>
        </w:rPr>
        <w:t xml:space="preserve">, M. </w:t>
      </w:r>
      <w:proofErr w:type="spellStart"/>
      <w:r>
        <w:rPr>
          <w:rFonts w:ascii="Times" w:hAnsi="Times"/>
        </w:rPr>
        <w:t>Di</w:t>
      </w:r>
      <w:r w:rsidR="002078C6">
        <w:rPr>
          <w:rFonts w:ascii="Times" w:hAnsi="Times"/>
        </w:rPr>
        <w:t>S</w:t>
      </w:r>
      <w:r>
        <w:rPr>
          <w:rFonts w:ascii="Times" w:hAnsi="Times"/>
        </w:rPr>
        <w:t>chino</w:t>
      </w:r>
      <w:proofErr w:type="spellEnd"/>
      <w:r>
        <w:rPr>
          <w:rFonts w:ascii="Times" w:hAnsi="Times"/>
        </w:rPr>
        <w:t>, M., and</w:t>
      </w:r>
      <w:r w:rsidRPr="00742E26">
        <w:rPr>
          <w:rFonts w:ascii="Times" w:hAnsi="Times"/>
        </w:rPr>
        <w:t xml:space="preserve"> Warren, B. (2010)</w:t>
      </w:r>
      <w:proofErr w:type="gramStart"/>
      <w:r w:rsidRPr="00742E26">
        <w:rPr>
          <w:rFonts w:ascii="Times" w:hAnsi="Times"/>
        </w:rPr>
        <w:t xml:space="preserve">.  </w:t>
      </w:r>
      <w:proofErr w:type="gramEnd"/>
      <w:r w:rsidRPr="00742E26">
        <w:rPr>
          <w:rFonts w:ascii="Times" w:hAnsi="Times"/>
        </w:rPr>
        <w:t>“The coat traps all your body heat”:  Heterogeneity as fundamental to learning</w:t>
      </w:r>
      <w:proofErr w:type="gramStart"/>
      <w:r w:rsidRPr="00742E26">
        <w:rPr>
          <w:rFonts w:ascii="Times" w:hAnsi="Times"/>
        </w:rPr>
        <w:t xml:space="preserve">.  </w:t>
      </w:r>
      <w:proofErr w:type="gramEnd"/>
      <w:r w:rsidRPr="00742E26">
        <w:rPr>
          <w:rFonts w:ascii="Times" w:hAnsi="Times"/>
          <w:i/>
        </w:rPr>
        <w:t>Journal of the Learning Sciences, 1</w:t>
      </w:r>
      <w:r w:rsidR="002078C6">
        <w:rPr>
          <w:rFonts w:ascii="Times" w:hAnsi="Times"/>
          <w:i/>
        </w:rPr>
        <w:t>9</w:t>
      </w:r>
      <w:r w:rsidRPr="00213A5C">
        <w:rPr>
          <w:rFonts w:ascii="Times" w:hAnsi="Times"/>
        </w:rPr>
        <w:t>(3)</w:t>
      </w:r>
      <w:r w:rsidRPr="00742E26">
        <w:rPr>
          <w:rFonts w:ascii="Times" w:hAnsi="Times"/>
        </w:rPr>
        <w:t>, 322-357.</w:t>
      </w:r>
      <w:bookmarkStart w:id="4" w:name="OLE_LINK3"/>
      <w:bookmarkStart w:id="5" w:name="OLE_LINK4"/>
    </w:p>
    <w:p w14:paraId="029A6FE7" w14:textId="77777777" w:rsidR="00565AD1" w:rsidRPr="00742E26" w:rsidRDefault="00565AD1" w:rsidP="00565AD1">
      <w:pPr>
        <w:spacing w:line="480" w:lineRule="auto"/>
        <w:ind w:left="450" w:hanging="480"/>
        <w:rPr>
          <w:rFonts w:ascii="Times" w:hAnsi="Times"/>
        </w:rPr>
      </w:pPr>
      <w:proofErr w:type="spellStart"/>
      <w:r w:rsidRPr="00742E26">
        <w:rPr>
          <w:rFonts w:ascii="Times" w:hAnsi="Times"/>
        </w:rPr>
        <w:t>Rosebery</w:t>
      </w:r>
      <w:proofErr w:type="spellEnd"/>
      <w:r w:rsidRPr="00742E26">
        <w:rPr>
          <w:rFonts w:ascii="Times" w:hAnsi="Times"/>
        </w:rPr>
        <w:t>, A. and Warren, B. (Eds.</w:t>
      </w:r>
      <w:proofErr w:type="gramStart"/>
      <w:r w:rsidRPr="00742E26">
        <w:rPr>
          <w:rFonts w:ascii="Times" w:hAnsi="Times"/>
        </w:rPr>
        <w:t>)  (</w:t>
      </w:r>
      <w:proofErr w:type="gramEnd"/>
      <w:r w:rsidRPr="00742E26">
        <w:rPr>
          <w:rFonts w:ascii="Times" w:hAnsi="Times"/>
        </w:rPr>
        <w:t xml:space="preserve">2008). </w:t>
      </w:r>
      <w:proofErr w:type="gramStart"/>
      <w:r w:rsidRPr="00742E26">
        <w:rPr>
          <w:rFonts w:ascii="Times" w:hAnsi="Times"/>
          <w:i/>
        </w:rPr>
        <w:t>Teaching science to English language learners</w:t>
      </w:r>
      <w:r w:rsidRPr="00742E26">
        <w:rPr>
          <w:rFonts w:ascii="Times" w:hAnsi="Times"/>
        </w:rPr>
        <w:t>.</w:t>
      </w:r>
      <w:proofErr w:type="gramEnd"/>
      <w:r w:rsidRPr="00742E26">
        <w:rPr>
          <w:rFonts w:ascii="Times" w:hAnsi="Times"/>
        </w:rPr>
        <w:t xml:space="preserve"> Arlington, VA:  NSTA Press.</w:t>
      </w:r>
      <w:bookmarkEnd w:id="4"/>
      <w:bookmarkEnd w:id="5"/>
    </w:p>
    <w:p w14:paraId="79C3B446" w14:textId="77777777" w:rsidR="00565AD1" w:rsidRPr="00742E26" w:rsidRDefault="00565AD1" w:rsidP="00565AD1">
      <w:pPr>
        <w:spacing w:line="480" w:lineRule="auto"/>
        <w:ind w:left="450" w:hanging="480"/>
        <w:rPr>
          <w:rFonts w:ascii="Times" w:hAnsi="Times"/>
        </w:rPr>
      </w:pPr>
      <w:r w:rsidRPr="00742E26">
        <w:rPr>
          <w:rFonts w:ascii="Times" w:hAnsi="Times"/>
        </w:rPr>
        <w:lastRenderedPageBreak/>
        <w:t xml:space="preserve">Smith, L. T. (1999). </w:t>
      </w:r>
      <w:proofErr w:type="gramStart"/>
      <w:r w:rsidRPr="00742E26">
        <w:rPr>
          <w:rFonts w:ascii="Times" w:hAnsi="Times"/>
          <w:i/>
        </w:rPr>
        <w:t>Decolonizing methodologies: Research and indigenous peoples.</w:t>
      </w:r>
      <w:proofErr w:type="gramEnd"/>
      <w:r w:rsidRPr="00742E26">
        <w:rPr>
          <w:rFonts w:ascii="Times" w:hAnsi="Times"/>
          <w:i/>
        </w:rPr>
        <w:t xml:space="preserve"> </w:t>
      </w:r>
      <w:r w:rsidRPr="00742E26">
        <w:rPr>
          <w:rFonts w:ascii="Times" w:hAnsi="Times"/>
        </w:rPr>
        <w:t>New York:</w:t>
      </w:r>
      <w:r w:rsidRPr="00742E26">
        <w:rPr>
          <w:rFonts w:ascii="Times" w:hAnsi="Times"/>
          <w:i/>
        </w:rPr>
        <w:t xml:space="preserve"> </w:t>
      </w:r>
      <w:r w:rsidRPr="00742E26">
        <w:rPr>
          <w:rFonts w:ascii="Times" w:hAnsi="Times"/>
        </w:rPr>
        <w:t>St. Martin’s Press.</w:t>
      </w:r>
    </w:p>
    <w:p w14:paraId="63E7ECF2" w14:textId="7BB2E09F" w:rsidR="00565AD1" w:rsidRPr="003D5732" w:rsidRDefault="00565AD1" w:rsidP="00565AD1">
      <w:pPr>
        <w:spacing w:line="480" w:lineRule="auto"/>
        <w:ind w:left="450" w:hanging="480"/>
        <w:rPr>
          <w:rFonts w:ascii="Times" w:hAnsi="Times"/>
          <w:color w:val="auto"/>
        </w:rPr>
      </w:pPr>
      <w:r w:rsidRPr="003D5732">
        <w:rPr>
          <w:rFonts w:ascii="Times" w:eastAsiaTheme="minorEastAsia" w:hAnsi="Times" w:cs="Verdana"/>
          <w:bCs/>
          <w:color w:val="auto"/>
        </w:rPr>
        <w:t>Sultana, F.</w:t>
      </w:r>
      <w:r w:rsidRPr="003D5732">
        <w:rPr>
          <w:rFonts w:ascii="Times" w:eastAsiaTheme="minorEastAsia" w:hAnsi="Times" w:cs="Verdana"/>
          <w:color w:val="auto"/>
        </w:rPr>
        <w:t xml:space="preserve"> </w:t>
      </w:r>
      <w:r w:rsidR="002078C6">
        <w:rPr>
          <w:rFonts w:ascii="Times" w:eastAsiaTheme="minorEastAsia" w:hAnsi="Times" w:cs="Verdana"/>
          <w:color w:val="auto"/>
        </w:rPr>
        <w:t>(</w:t>
      </w:r>
      <w:r w:rsidRPr="003D5732">
        <w:rPr>
          <w:rFonts w:ascii="Times" w:eastAsiaTheme="minorEastAsia" w:hAnsi="Times" w:cs="Verdana"/>
          <w:color w:val="auto"/>
        </w:rPr>
        <w:t>2011</w:t>
      </w:r>
      <w:r w:rsidR="002078C6">
        <w:rPr>
          <w:rFonts w:ascii="Times" w:eastAsiaTheme="minorEastAsia" w:hAnsi="Times" w:cs="Verdana"/>
          <w:color w:val="auto"/>
        </w:rPr>
        <w:t>).</w:t>
      </w:r>
      <w:proofErr w:type="gramStart"/>
      <w:r w:rsidRPr="003D5732">
        <w:rPr>
          <w:rFonts w:ascii="Times" w:eastAsiaTheme="minorEastAsia" w:hAnsi="Times" w:cs="Verdana"/>
          <w:color w:val="auto"/>
        </w:rPr>
        <w:t>“</w:t>
      </w:r>
      <w:proofErr w:type="gramEnd"/>
      <w:r w:rsidRPr="003D5732">
        <w:rPr>
          <w:rFonts w:ascii="Times" w:eastAsiaTheme="minorEastAsia" w:hAnsi="Times" w:cs="Verdana"/>
          <w:color w:val="auto"/>
        </w:rPr>
        <w:t xml:space="preserve">Suffering for water, suffering from water: Emotional geographies of resource access, </w:t>
      </w:r>
      <w:proofErr w:type="gramStart"/>
      <w:r w:rsidRPr="003D5732">
        <w:rPr>
          <w:rFonts w:ascii="Times" w:eastAsiaTheme="minorEastAsia" w:hAnsi="Times" w:cs="Verdana"/>
          <w:color w:val="auto"/>
        </w:rPr>
        <w:t>control</w:t>
      </w:r>
      <w:proofErr w:type="gramEnd"/>
      <w:r w:rsidRPr="003D5732">
        <w:rPr>
          <w:rFonts w:ascii="Times" w:eastAsiaTheme="minorEastAsia" w:hAnsi="Times" w:cs="Verdana"/>
          <w:color w:val="auto"/>
        </w:rPr>
        <w:t xml:space="preserve"> and conflict.” </w:t>
      </w:r>
      <w:proofErr w:type="spellStart"/>
      <w:r w:rsidRPr="003D5732">
        <w:rPr>
          <w:rFonts w:ascii="Times" w:eastAsiaTheme="minorEastAsia" w:hAnsi="Times" w:cs="Verdana"/>
          <w:i/>
          <w:iCs/>
          <w:color w:val="auto"/>
        </w:rPr>
        <w:t>Geoforum</w:t>
      </w:r>
      <w:proofErr w:type="spellEnd"/>
      <w:r w:rsidR="002078C6">
        <w:rPr>
          <w:rFonts w:ascii="Times" w:eastAsiaTheme="minorEastAsia" w:hAnsi="Times" w:cs="Verdana"/>
          <w:i/>
          <w:iCs/>
          <w:color w:val="auto"/>
        </w:rPr>
        <w:t>,</w:t>
      </w:r>
      <w:r w:rsidRPr="003D5732">
        <w:rPr>
          <w:rFonts w:ascii="Times" w:eastAsiaTheme="minorEastAsia" w:hAnsi="Times" w:cs="Verdana"/>
          <w:color w:val="auto"/>
        </w:rPr>
        <w:t xml:space="preserve"> </w:t>
      </w:r>
      <w:r w:rsidRPr="003D5732">
        <w:rPr>
          <w:rFonts w:ascii="Times" w:eastAsiaTheme="minorEastAsia" w:hAnsi="Times" w:cs="Verdana"/>
          <w:i/>
          <w:color w:val="auto"/>
        </w:rPr>
        <w:t>42</w:t>
      </w:r>
      <w:r w:rsidRPr="003D5732">
        <w:rPr>
          <w:rFonts w:ascii="Times" w:eastAsiaTheme="minorEastAsia" w:hAnsi="Times" w:cs="Verdana"/>
          <w:color w:val="auto"/>
        </w:rPr>
        <w:t>(2), 163-172.</w:t>
      </w:r>
    </w:p>
    <w:p w14:paraId="5379F912" w14:textId="77777777" w:rsidR="00565AD1" w:rsidRPr="00742E26" w:rsidRDefault="00565AD1" w:rsidP="00565AD1">
      <w:pPr>
        <w:spacing w:line="480" w:lineRule="auto"/>
        <w:ind w:left="450" w:hanging="480"/>
        <w:rPr>
          <w:rFonts w:ascii="Times" w:hAnsi="Times"/>
        </w:rPr>
      </w:pPr>
      <w:r w:rsidRPr="00742E26">
        <w:rPr>
          <w:rFonts w:ascii="Times" w:hAnsi="Times"/>
        </w:rPr>
        <w:t>Tsing, A</w:t>
      </w:r>
      <w:proofErr w:type="gramStart"/>
      <w:r w:rsidRPr="00742E26">
        <w:rPr>
          <w:rFonts w:ascii="Times" w:hAnsi="Times"/>
        </w:rPr>
        <w:t xml:space="preserve">.  </w:t>
      </w:r>
      <w:proofErr w:type="gramEnd"/>
      <w:r w:rsidRPr="00742E26">
        <w:rPr>
          <w:rFonts w:ascii="Times" w:hAnsi="Times"/>
        </w:rPr>
        <w:t>(1995).  Empowering nature, or:  Some gleanings in bee culture</w:t>
      </w:r>
      <w:proofErr w:type="gramStart"/>
      <w:r w:rsidRPr="00742E26">
        <w:rPr>
          <w:rFonts w:ascii="Times" w:hAnsi="Times"/>
        </w:rPr>
        <w:t xml:space="preserve">.  </w:t>
      </w:r>
      <w:proofErr w:type="gramEnd"/>
      <w:r w:rsidRPr="00742E26">
        <w:rPr>
          <w:rFonts w:ascii="Times" w:hAnsi="Times"/>
        </w:rPr>
        <w:t xml:space="preserve">In Sylvia </w:t>
      </w:r>
      <w:proofErr w:type="spellStart"/>
      <w:r w:rsidRPr="00742E26">
        <w:rPr>
          <w:rFonts w:ascii="Times" w:hAnsi="Times"/>
        </w:rPr>
        <w:t>Yanagisako</w:t>
      </w:r>
      <w:proofErr w:type="spellEnd"/>
      <w:r w:rsidRPr="00742E26">
        <w:rPr>
          <w:rFonts w:ascii="Times" w:hAnsi="Times"/>
        </w:rPr>
        <w:t xml:space="preserve"> and Carol Delaney, (Eds.)  </w:t>
      </w:r>
      <w:r w:rsidRPr="00742E26">
        <w:rPr>
          <w:rFonts w:ascii="Times" w:hAnsi="Times"/>
          <w:i/>
        </w:rPr>
        <w:t>Naturalizing power:  Essays in feminist cultural analysis</w:t>
      </w:r>
      <w:r w:rsidRPr="00742E26">
        <w:rPr>
          <w:rFonts w:ascii="Times" w:hAnsi="Times"/>
        </w:rPr>
        <w:t xml:space="preserve"> (pp. 113-143)</w:t>
      </w:r>
      <w:proofErr w:type="gramStart"/>
      <w:r w:rsidRPr="00742E26">
        <w:rPr>
          <w:rFonts w:ascii="Times" w:hAnsi="Times"/>
        </w:rPr>
        <w:t>.  New York:  Routledge.</w:t>
      </w:r>
      <w:proofErr w:type="gramEnd"/>
    </w:p>
    <w:p w14:paraId="09551CBB" w14:textId="77777777" w:rsidR="00565AD1" w:rsidRPr="00742E26" w:rsidRDefault="00565AD1" w:rsidP="00565AD1">
      <w:pPr>
        <w:spacing w:line="480" w:lineRule="auto"/>
        <w:ind w:left="450" w:hanging="480"/>
        <w:rPr>
          <w:rFonts w:ascii="Times" w:hAnsi="Times"/>
        </w:rPr>
      </w:pPr>
      <w:proofErr w:type="gramStart"/>
      <w:r w:rsidRPr="00742E26">
        <w:rPr>
          <w:rFonts w:ascii="Times" w:hAnsi="Times"/>
        </w:rPr>
        <w:t xml:space="preserve">Warren, B., Ballenger, C., </w:t>
      </w:r>
      <w:proofErr w:type="spellStart"/>
      <w:r w:rsidRPr="00742E26">
        <w:rPr>
          <w:rFonts w:ascii="Times" w:hAnsi="Times"/>
        </w:rPr>
        <w:t>O</w:t>
      </w:r>
      <w:r>
        <w:rPr>
          <w:rFonts w:ascii="Times" w:hAnsi="Times"/>
        </w:rPr>
        <w:t>gonowski</w:t>
      </w:r>
      <w:proofErr w:type="spellEnd"/>
      <w:r>
        <w:rPr>
          <w:rFonts w:ascii="Times" w:hAnsi="Times"/>
        </w:rPr>
        <w:t xml:space="preserve">, M., </w:t>
      </w:r>
      <w:proofErr w:type="spellStart"/>
      <w:r>
        <w:rPr>
          <w:rFonts w:ascii="Times" w:hAnsi="Times"/>
        </w:rPr>
        <w:t>Rosebery</w:t>
      </w:r>
      <w:proofErr w:type="spellEnd"/>
      <w:r>
        <w:rPr>
          <w:rFonts w:ascii="Times" w:hAnsi="Times"/>
        </w:rPr>
        <w:t>, A. S., and</w:t>
      </w:r>
      <w:r w:rsidRPr="00742E26">
        <w:rPr>
          <w:rFonts w:ascii="Times" w:hAnsi="Times"/>
        </w:rPr>
        <w:t xml:space="preserve"> </w:t>
      </w:r>
      <w:proofErr w:type="spellStart"/>
      <w:r w:rsidRPr="00742E26">
        <w:rPr>
          <w:rFonts w:ascii="Times" w:hAnsi="Times"/>
        </w:rPr>
        <w:t>Hudicourt</w:t>
      </w:r>
      <w:proofErr w:type="spellEnd"/>
      <w:r w:rsidRPr="00742E26">
        <w:rPr>
          <w:rFonts w:ascii="Times" w:hAnsi="Times"/>
        </w:rPr>
        <w:t>-Barnes, J. (2001).</w:t>
      </w:r>
      <w:proofErr w:type="gramEnd"/>
      <w:r w:rsidRPr="00742E26">
        <w:rPr>
          <w:rFonts w:ascii="Times" w:hAnsi="Times"/>
        </w:rPr>
        <w:t xml:space="preserve"> Rethinking diversity in learning science: The logic of everyday </w:t>
      </w:r>
      <w:proofErr w:type="gramStart"/>
      <w:r w:rsidRPr="00742E26">
        <w:rPr>
          <w:rFonts w:ascii="Times" w:hAnsi="Times"/>
        </w:rPr>
        <w:t>sense-making</w:t>
      </w:r>
      <w:proofErr w:type="gramEnd"/>
      <w:r w:rsidRPr="00742E26">
        <w:rPr>
          <w:rFonts w:ascii="Times" w:hAnsi="Times"/>
        </w:rPr>
        <w:t xml:space="preserve">. </w:t>
      </w:r>
      <w:r w:rsidRPr="00742E26">
        <w:rPr>
          <w:rFonts w:ascii="Times" w:hAnsi="Times"/>
          <w:i/>
        </w:rPr>
        <w:t>Journal of Research in Science Teaching</w:t>
      </w:r>
      <w:r w:rsidRPr="00742E26">
        <w:rPr>
          <w:rFonts w:ascii="Times" w:hAnsi="Times"/>
        </w:rPr>
        <w:t xml:space="preserve">, </w:t>
      </w:r>
      <w:r w:rsidRPr="00742E26">
        <w:rPr>
          <w:rFonts w:ascii="Times" w:hAnsi="Times"/>
          <w:i/>
        </w:rPr>
        <w:t>38</w:t>
      </w:r>
      <w:r w:rsidRPr="00742E26">
        <w:rPr>
          <w:rFonts w:ascii="Times" w:hAnsi="Times"/>
        </w:rPr>
        <w:t>(5), 529–552.</w:t>
      </w:r>
    </w:p>
    <w:p w14:paraId="213BE8B5" w14:textId="77777777" w:rsidR="00565AD1" w:rsidRDefault="00565AD1" w:rsidP="00565AD1">
      <w:pPr>
        <w:spacing w:line="480" w:lineRule="auto"/>
        <w:ind w:left="450" w:hanging="480"/>
        <w:rPr>
          <w:rFonts w:ascii="Times" w:hAnsi="Times"/>
        </w:rPr>
      </w:pPr>
      <w:proofErr w:type="gramStart"/>
      <w:r w:rsidRPr="00742E26">
        <w:rPr>
          <w:rFonts w:ascii="Times" w:hAnsi="Times"/>
        </w:rPr>
        <w:t xml:space="preserve">Warren, B., and </w:t>
      </w:r>
      <w:proofErr w:type="spellStart"/>
      <w:r w:rsidRPr="00742E26">
        <w:rPr>
          <w:rFonts w:ascii="Times" w:hAnsi="Times"/>
        </w:rPr>
        <w:t>Rosebery</w:t>
      </w:r>
      <w:proofErr w:type="spellEnd"/>
      <w:r w:rsidRPr="00742E26">
        <w:rPr>
          <w:rFonts w:ascii="Times" w:hAnsi="Times"/>
        </w:rPr>
        <w:t>, A. (1996).</w:t>
      </w:r>
      <w:proofErr w:type="gramEnd"/>
      <w:r w:rsidRPr="00742E26">
        <w:rPr>
          <w:rFonts w:ascii="Times" w:hAnsi="Times"/>
        </w:rPr>
        <w:t xml:space="preserve"> "This question is just too, too easy!</w:t>
      </w:r>
      <w:proofErr w:type="gramStart"/>
      <w:r w:rsidRPr="00742E26">
        <w:rPr>
          <w:rFonts w:ascii="Times" w:hAnsi="Times"/>
        </w:rPr>
        <w:t>":</w:t>
      </w:r>
      <w:proofErr w:type="gramEnd"/>
      <w:r w:rsidRPr="00742E26">
        <w:rPr>
          <w:rFonts w:ascii="Times" w:hAnsi="Times"/>
        </w:rPr>
        <w:t xml:space="preserve">  Perspectives from the classroom on accountability in science. In L. </w:t>
      </w:r>
      <w:proofErr w:type="spellStart"/>
      <w:r w:rsidRPr="00742E26">
        <w:rPr>
          <w:rFonts w:ascii="Times" w:hAnsi="Times"/>
        </w:rPr>
        <w:t>Schauble</w:t>
      </w:r>
      <w:proofErr w:type="spellEnd"/>
      <w:r w:rsidRPr="00742E26">
        <w:rPr>
          <w:rFonts w:ascii="Times" w:hAnsi="Times"/>
        </w:rPr>
        <w:t xml:space="preserve"> and R. Glaser (Eds.), </w:t>
      </w:r>
      <w:r w:rsidRPr="00742E26">
        <w:rPr>
          <w:rFonts w:ascii="Times" w:hAnsi="Times"/>
          <w:i/>
        </w:rPr>
        <w:t xml:space="preserve">Innovations in learning: New environments for education </w:t>
      </w:r>
      <w:r w:rsidRPr="00742E26">
        <w:rPr>
          <w:rFonts w:ascii="Times" w:hAnsi="Times"/>
        </w:rPr>
        <w:t>(pp. 97-125)</w:t>
      </w:r>
      <w:proofErr w:type="gramStart"/>
      <w:r w:rsidRPr="00742E26">
        <w:rPr>
          <w:rFonts w:ascii="Times" w:hAnsi="Times"/>
        </w:rPr>
        <w:t>.  Hillsdale: Erlbaum.</w:t>
      </w:r>
      <w:proofErr w:type="gramEnd"/>
      <w:r w:rsidRPr="00742E26">
        <w:rPr>
          <w:rFonts w:ascii="Times" w:hAnsi="Times"/>
        </w:rPr>
        <w:t xml:space="preserve">  </w:t>
      </w:r>
    </w:p>
    <w:p w14:paraId="125B3921" w14:textId="77777777" w:rsidR="00565AD1" w:rsidRDefault="00565AD1" w:rsidP="00565AD1">
      <w:pPr>
        <w:spacing w:line="480" w:lineRule="auto"/>
        <w:ind w:left="450" w:hanging="480"/>
        <w:rPr>
          <w:rFonts w:ascii="Times" w:hAnsi="Times"/>
        </w:rPr>
      </w:pPr>
      <w:r>
        <w:rPr>
          <w:rFonts w:ascii="Times" w:hAnsi="Times"/>
        </w:rPr>
        <w:t>Warren, B. and</w:t>
      </w:r>
      <w:r w:rsidRPr="00742E26">
        <w:rPr>
          <w:rFonts w:ascii="Times" w:hAnsi="Times"/>
        </w:rPr>
        <w:t xml:space="preserve"> </w:t>
      </w:r>
      <w:proofErr w:type="spellStart"/>
      <w:r w:rsidRPr="00742E26">
        <w:rPr>
          <w:rFonts w:ascii="Times" w:hAnsi="Times"/>
        </w:rPr>
        <w:t>Rosebery</w:t>
      </w:r>
      <w:proofErr w:type="spellEnd"/>
      <w:r w:rsidRPr="00742E26">
        <w:rPr>
          <w:rFonts w:ascii="Times" w:hAnsi="Times"/>
        </w:rPr>
        <w:t>, A. (2011)</w:t>
      </w:r>
      <w:proofErr w:type="gramStart"/>
      <w:r w:rsidRPr="00742E26">
        <w:rPr>
          <w:rFonts w:ascii="Times" w:hAnsi="Times"/>
        </w:rPr>
        <w:t xml:space="preserve">.  </w:t>
      </w:r>
      <w:proofErr w:type="gramEnd"/>
      <w:r w:rsidRPr="00742E26">
        <w:rPr>
          <w:rFonts w:ascii="Times" w:hAnsi="Times"/>
        </w:rPr>
        <w:t xml:space="preserve">Navigating </w:t>
      </w:r>
      <w:proofErr w:type="spellStart"/>
      <w:r w:rsidRPr="00742E26">
        <w:rPr>
          <w:rFonts w:ascii="Times" w:hAnsi="Times"/>
        </w:rPr>
        <w:t>interculturality</w:t>
      </w:r>
      <w:proofErr w:type="spellEnd"/>
      <w:r w:rsidRPr="00742E26">
        <w:rPr>
          <w:rFonts w:ascii="Times" w:hAnsi="Times"/>
        </w:rPr>
        <w:t>: African American male students and the science classroom</w:t>
      </w:r>
      <w:proofErr w:type="gramStart"/>
      <w:r w:rsidRPr="00742E26">
        <w:rPr>
          <w:rFonts w:ascii="Times" w:hAnsi="Times"/>
        </w:rPr>
        <w:t xml:space="preserve">.  </w:t>
      </w:r>
      <w:proofErr w:type="gramEnd"/>
      <w:r w:rsidRPr="00742E26">
        <w:rPr>
          <w:rFonts w:ascii="Times" w:hAnsi="Times"/>
          <w:i/>
        </w:rPr>
        <w:t>Journal of African American Males in Education, 2</w:t>
      </w:r>
      <w:r w:rsidRPr="00742E26">
        <w:rPr>
          <w:rFonts w:ascii="Times" w:hAnsi="Times"/>
        </w:rPr>
        <w:t>(1), 98-115.</w:t>
      </w:r>
    </w:p>
    <w:p w14:paraId="50AB6481" w14:textId="77777777" w:rsidR="00565AD1" w:rsidRPr="00742E26" w:rsidRDefault="00565AD1" w:rsidP="00565AD1">
      <w:pPr>
        <w:spacing w:line="480" w:lineRule="auto"/>
        <w:ind w:left="450" w:hanging="480"/>
        <w:rPr>
          <w:rFonts w:ascii="Times" w:hAnsi="Times"/>
        </w:rPr>
      </w:pPr>
      <w:proofErr w:type="gramStart"/>
      <w:r w:rsidRPr="00742E26">
        <w:rPr>
          <w:rFonts w:ascii="Times" w:hAnsi="Times"/>
        </w:rPr>
        <w:t>Warrior, R. A. (1995).</w:t>
      </w:r>
      <w:proofErr w:type="gramEnd"/>
      <w:r w:rsidRPr="00742E26">
        <w:rPr>
          <w:rFonts w:ascii="Times" w:hAnsi="Times"/>
        </w:rPr>
        <w:t xml:space="preserve"> </w:t>
      </w:r>
      <w:proofErr w:type="gramStart"/>
      <w:r w:rsidRPr="00742E26">
        <w:rPr>
          <w:rFonts w:ascii="Times" w:hAnsi="Times"/>
          <w:i/>
        </w:rPr>
        <w:t>Tribal secrets: Recovering American Indian intellectual traditions</w:t>
      </w:r>
      <w:r w:rsidRPr="00742E26">
        <w:rPr>
          <w:rFonts w:ascii="Times" w:hAnsi="Times"/>
        </w:rPr>
        <w:t>.</w:t>
      </w:r>
      <w:proofErr w:type="gramEnd"/>
      <w:r w:rsidRPr="00742E26">
        <w:rPr>
          <w:rFonts w:ascii="Times" w:hAnsi="Times"/>
        </w:rPr>
        <w:t xml:space="preserve"> Minneapolis, MN:  University of Minnesota Press. </w:t>
      </w:r>
    </w:p>
    <w:p w14:paraId="2639F319" w14:textId="1B5A4215" w:rsidR="00565AD1" w:rsidRPr="00742E26" w:rsidRDefault="00565AD1" w:rsidP="00565AD1">
      <w:pPr>
        <w:spacing w:line="480" w:lineRule="auto"/>
        <w:ind w:left="450" w:hanging="480"/>
        <w:rPr>
          <w:rFonts w:ascii="Times" w:hAnsi="Times"/>
        </w:rPr>
      </w:pPr>
      <w:proofErr w:type="gramStart"/>
      <w:r w:rsidRPr="00742E26">
        <w:rPr>
          <w:rFonts w:ascii="Times" w:hAnsi="Times"/>
        </w:rPr>
        <w:t>Wildcat, D. R. (2010).</w:t>
      </w:r>
      <w:proofErr w:type="gramEnd"/>
      <w:r w:rsidRPr="00742E26">
        <w:rPr>
          <w:rFonts w:ascii="Times" w:hAnsi="Times"/>
        </w:rPr>
        <w:t xml:space="preserve"> </w:t>
      </w:r>
      <w:r w:rsidRPr="00742E26">
        <w:rPr>
          <w:rFonts w:ascii="Times" w:hAnsi="Times"/>
          <w:i/>
        </w:rPr>
        <w:t>Red alert</w:t>
      </w:r>
      <w:proofErr w:type="gramStart"/>
      <w:r w:rsidRPr="00742E26">
        <w:rPr>
          <w:rFonts w:ascii="Times" w:hAnsi="Times"/>
          <w:i/>
        </w:rPr>
        <w:t>!:</w:t>
      </w:r>
      <w:proofErr w:type="gramEnd"/>
      <w:r w:rsidRPr="00742E26">
        <w:rPr>
          <w:rFonts w:ascii="Times" w:hAnsi="Times"/>
          <w:i/>
        </w:rPr>
        <w:t xml:space="preserve"> Saving the planet with indigenous knowledge</w:t>
      </w:r>
      <w:r w:rsidRPr="00742E26">
        <w:rPr>
          <w:rFonts w:ascii="Times" w:hAnsi="Times"/>
        </w:rPr>
        <w:t xml:space="preserve">. </w:t>
      </w:r>
      <w:proofErr w:type="gramStart"/>
      <w:r w:rsidRPr="00742E26">
        <w:rPr>
          <w:rFonts w:ascii="Times" w:hAnsi="Times"/>
        </w:rPr>
        <w:t>Golden, CO:  Fulcrum Publishing.</w:t>
      </w:r>
      <w:proofErr w:type="gramEnd"/>
    </w:p>
    <w:p w14:paraId="20ED879B" w14:textId="77777777" w:rsidR="004F2305" w:rsidRPr="00507BF0" w:rsidRDefault="004F2305" w:rsidP="00C525F4">
      <w:pPr>
        <w:spacing w:line="480" w:lineRule="auto"/>
        <w:ind w:left="450" w:hanging="480"/>
        <w:rPr>
          <w:rFonts w:ascii="Times" w:hAnsi="Times"/>
          <w:b/>
        </w:rPr>
      </w:pPr>
    </w:p>
    <w:p w14:paraId="5377F902" w14:textId="77777777" w:rsidR="004F2305" w:rsidRPr="00507BF0" w:rsidRDefault="004F2305" w:rsidP="004F2305">
      <w:pPr>
        <w:spacing w:line="480" w:lineRule="auto"/>
        <w:ind w:hanging="480"/>
        <w:rPr>
          <w:rFonts w:ascii="Times" w:hAnsi="Times"/>
          <w:b/>
        </w:rPr>
      </w:pPr>
    </w:p>
    <w:p w14:paraId="3C98A84E" w14:textId="77777777" w:rsidR="004F2305" w:rsidRPr="00507BF0" w:rsidRDefault="004F2305" w:rsidP="004F2305">
      <w:pPr>
        <w:spacing w:line="480" w:lineRule="auto"/>
        <w:ind w:hanging="480"/>
        <w:rPr>
          <w:rFonts w:ascii="Times" w:hAnsi="Times"/>
          <w:b/>
        </w:rPr>
      </w:pPr>
    </w:p>
    <w:p w14:paraId="477D855D" w14:textId="77777777" w:rsidR="004F2305" w:rsidRPr="00507BF0" w:rsidRDefault="004F2305" w:rsidP="004F2305">
      <w:pPr>
        <w:spacing w:line="480" w:lineRule="auto"/>
        <w:ind w:hanging="480"/>
        <w:rPr>
          <w:rFonts w:ascii="Times" w:hAnsi="Times"/>
          <w:b/>
        </w:rPr>
      </w:pPr>
    </w:p>
    <w:p w14:paraId="35721023" w14:textId="77777777" w:rsidR="004F2305" w:rsidRPr="00507BF0" w:rsidRDefault="004F2305" w:rsidP="004F2305">
      <w:pPr>
        <w:spacing w:line="480" w:lineRule="auto"/>
        <w:ind w:hanging="480"/>
        <w:rPr>
          <w:rFonts w:ascii="Times" w:hAnsi="Times"/>
          <w:b/>
        </w:rPr>
      </w:pPr>
    </w:p>
    <w:p w14:paraId="73E1CFE6" w14:textId="77777777" w:rsidR="004F2305" w:rsidRPr="00C525F4" w:rsidRDefault="004F2305" w:rsidP="004F2305">
      <w:pPr>
        <w:rPr>
          <w:b/>
        </w:rPr>
      </w:pPr>
    </w:p>
    <w:p w14:paraId="0D989DE7" w14:textId="77777777" w:rsidR="00A035F7" w:rsidRPr="00F507BB" w:rsidRDefault="00A035F7" w:rsidP="00244BAE">
      <w:pPr>
        <w:spacing w:line="480" w:lineRule="auto"/>
        <w:ind w:left="720" w:hanging="480"/>
        <w:rPr>
          <w:rFonts w:ascii="Times" w:hAnsi="Times" w:cs="Times New Roman"/>
        </w:rPr>
      </w:pPr>
    </w:p>
    <w:p w14:paraId="32EE5AD8" w14:textId="77777777" w:rsidR="00A035F7" w:rsidRPr="000F0410" w:rsidRDefault="00A035F7" w:rsidP="00244BAE">
      <w:pPr>
        <w:spacing w:line="480" w:lineRule="auto"/>
        <w:ind w:left="720" w:hanging="480"/>
        <w:rPr>
          <w:rFonts w:ascii="Times" w:hAnsi="Times" w:cs="Times New Roman"/>
        </w:rPr>
      </w:pPr>
    </w:p>
    <w:p w14:paraId="7D1FE595" w14:textId="77777777" w:rsidR="00A035F7" w:rsidRPr="00FD7F5A" w:rsidRDefault="00A035F7" w:rsidP="00244BAE">
      <w:pPr>
        <w:spacing w:line="480" w:lineRule="auto"/>
        <w:ind w:left="720" w:hanging="480"/>
        <w:rPr>
          <w:rFonts w:ascii="Times" w:hAnsi="Times" w:cs="Times New Roman"/>
        </w:rPr>
      </w:pPr>
    </w:p>
    <w:p w14:paraId="4BB79285" w14:textId="77777777" w:rsidR="00A035F7" w:rsidRPr="00DB153D" w:rsidRDefault="00A035F7" w:rsidP="00244BAE">
      <w:pPr>
        <w:spacing w:line="480" w:lineRule="auto"/>
        <w:ind w:left="720" w:hanging="480"/>
        <w:rPr>
          <w:rFonts w:ascii="Times" w:hAnsi="Times" w:cs="Times New Roman"/>
        </w:rPr>
      </w:pPr>
    </w:p>
    <w:p w14:paraId="5A8772B6" w14:textId="77777777" w:rsidR="00A035F7" w:rsidRPr="00072D6D" w:rsidRDefault="00A035F7" w:rsidP="00244BAE">
      <w:pPr>
        <w:spacing w:line="480" w:lineRule="auto"/>
        <w:jc w:val="both"/>
        <w:rPr>
          <w:rFonts w:ascii="Times" w:eastAsia="Times New Roman" w:hAnsi="Times" w:cs="Times New Roman"/>
          <w:color w:val="auto"/>
        </w:rPr>
      </w:pPr>
    </w:p>
    <w:sectPr w:rsidR="00A035F7" w:rsidRPr="00072D6D" w:rsidSect="00B717BF">
      <w:pgSz w:w="12240" w:h="15840"/>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48917" w14:textId="77777777" w:rsidR="00DD0088" w:rsidRDefault="00DD0088" w:rsidP="003B2F70">
      <w:r>
        <w:separator/>
      </w:r>
    </w:p>
  </w:endnote>
  <w:endnote w:type="continuationSeparator" w:id="0">
    <w:p w14:paraId="1E0FCCC9" w14:textId="77777777" w:rsidR="00DD0088" w:rsidRDefault="00DD0088" w:rsidP="003B2F70">
      <w:r>
        <w:continuationSeparator/>
      </w:r>
    </w:p>
  </w:endnote>
  <w:endnote w:type="continuationNotice" w:id="1">
    <w:p w14:paraId="4FB48F17" w14:textId="77777777" w:rsidR="00DD0088" w:rsidRDefault="00DD0088"/>
  </w:endnote>
  <w:endnote w:id="2">
    <w:p w14:paraId="027CFF4B" w14:textId="77777777" w:rsidR="00F64F28" w:rsidRPr="00213A5C" w:rsidRDefault="00F64F28" w:rsidP="00FB44A5">
      <w:pPr>
        <w:pStyle w:val="EndnoteText"/>
        <w:rPr>
          <w:rFonts w:ascii="Times" w:hAnsi="Times" w:cs="Times New Roman"/>
          <w:sz w:val="20"/>
          <w:szCs w:val="20"/>
        </w:rPr>
      </w:pPr>
      <w:r w:rsidRPr="00213A5C">
        <w:rPr>
          <w:rFonts w:ascii="Times" w:hAnsi="Times" w:cs="Times New Roman"/>
          <w:sz w:val="20"/>
          <w:szCs w:val="20"/>
        </w:rPr>
        <w:t>EndNotes</w:t>
      </w:r>
    </w:p>
    <w:p w14:paraId="7FA25DB4" w14:textId="77777777" w:rsidR="00F64F28" w:rsidRPr="00213A5C" w:rsidRDefault="00F64F28" w:rsidP="00FB44A5">
      <w:pPr>
        <w:pStyle w:val="EndnoteText"/>
        <w:rPr>
          <w:rFonts w:ascii="Times" w:hAnsi="Times" w:cs="Times New Roman"/>
          <w:sz w:val="20"/>
          <w:szCs w:val="20"/>
        </w:rPr>
      </w:pPr>
    </w:p>
    <w:p w14:paraId="2CEB0381" w14:textId="105A9F6A" w:rsidR="00F64F28" w:rsidRPr="00213A5C" w:rsidRDefault="00F64F28" w:rsidP="00FB44A5">
      <w:pPr>
        <w:pStyle w:val="EndnoteText"/>
        <w:rPr>
          <w:rFonts w:ascii="Times" w:hAnsi="Times" w:cs="Times New Roman"/>
          <w:sz w:val="20"/>
          <w:szCs w:val="20"/>
        </w:rPr>
      </w:pPr>
      <w:r w:rsidRPr="00213A5C">
        <w:rPr>
          <w:rStyle w:val="EndnoteReference"/>
          <w:rFonts w:ascii="Times" w:hAnsi="Times" w:cs="Times New Roman"/>
          <w:sz w:val="20"/>
          <w:szCs w:val="20"/>
        </w:rPr>
        <w:endnoteRef/>
      </w:r>
      <w:r w:rsidRPr="00213A5C">
        <w:rPr>
          <w:rFonts w:ascii="Times" w:hAnsi="Times" w:cs="Times New Roman"/>
          <w:sz w:val="20"/>
          <w:szCs w:val="20"/>
        </w:rPr>
        <w:t xml:space="preserve"> The de-settling construct is informed by conceptions of decolonization (Smith, 1999) as well as by Harris’s (1995) analysis of “settled expectations” in critical race theory. </w:t>
      </w:r>
    </w:p>
  </w:endnote>
  <w:endnote w:id="3">
    <w:p w14:paraId="33A2F5C8" w14:textId="3D2982E4" w:rsidR="00F64F28" w:rsidRPr="00213A5C" w:rsidRDefault="00F64F28" w:rsidP="000260A7">
      <w:pPr>
        <w:pStyle w:val="EndnoteText"/>
        <w:rPr>
          <w:rFonts w:ascii="Times" w:hAnsi="Times" w:cs="Times New Roman"/>
          <w:sz w:val="20"/>
          <w:szCs w:val="20"/>
        </w:rPr>
      </w:pPr>
      <w:r w:rsidRPr="00213A5C">
        <w:rPr>
          <w:rStyle w:val="EndnoteReference"/>
          <w:rFonts w:ascii="Times" w:hAnsi="Times" w:cs="Times New Roman"/>
          <w:sz w:val="20"/>
          <w:szCs w:val="20"/>
        </w:rPr>
        <w:endnoteRef/>
      </w:r>
      <w:r w:rsidRPr="00213A5C">
        <w:rPr>
          <w:rFonts w:ascii="Times" w:hAnsi="Times" w:cs="Times New Roman"/>
          <w:sz w:val="20"/>
          <w:szCs w:val="20"/>
        </w:rPr>
        <w:t xml:space="preserve">  We note that deforestation in Haiti reflects a complex history of environmental factors, colonization, </w:t>
      </w:r>
      <w:proofErr w:type="gramStart"/>
      <w:r w:rsidRPr="00213A5C">
        <w:rPr>
          <w:rFonts w:ascii="Times" w:hAnsi="Times" w:cs="Times New Roman"/>
          <w:sz w:val="20"/>
          <w:szCs w:val="20"/>
        </w:rPr>
        <w:t>enslavement</w:t>
      </w:r>
      <w:proofErr w:type="gramEnd"/>
      <w:r w:rsidRPr="00213A5C">
        <w:rPr>
          <w:rFonts w:ascii="Times" w:hAnsi="Times" w:cs="Times New Roman"/>
          <w:sz w:val="20"/>
          <w:szCs w:val="20"/>
        </w:rPr>
        <w:t xml:space="preserve"> and revolution, longstanding political and economic turmoil, and more, all contributing to the enduring poverty of the vast majority of its people (Diamond, 2005)</w:t>
      </w:r>
      <w:r>
        <w:rPr>
          <w:rFonts w:ascii="Times" w:hAnsi="Times" w:cs="Times New Roman"/>
          <w:sz w:val="20"/>
          <w:szCs w:val="20"/>
        </w:rPr>
        <w:t>.</w:t>
      </w:r>
      <w:r w:rsidRPr="00213A5C">
        <w:rPr>
          <w:rFonts w:ascii="Times" w:hAnsi="Times" w:cs="Times New Roman"/>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93781" w14:textId="77777777" w:rsidR="00F64F28" w:rsidRDefault="00F64F28" w:rsidP="003113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31E64" w14:textId="77777777" w:rsidR="00F64F28" w:rsidRDefault="00F64F28" w:rsidP="005B2E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75B2" w14:textId="77777777" w:rsidR="00F64F28" w:rsidRDefault="00F64F28" w:rsidP="00974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DC4">
      <w:rPr>
        <w:rStyle w:val="PageNumber"/>
        <w:noProof/>
      </w:rPr>
      <w:t>1</w:t>
    </w:r>
    <w:r>
      <w:rPr>
        <w:rStyle w:val="PageNumber"/>
      </w:rPr>
      <w:fldChar w:fldCharType="end"/>
    </w:r>
  </w:p>
  <w:p w14:paraId="754A5D7F" w14:textId="77777777" w:rsidR="00F64F28" w:rsidRDefault="00F64F28" w:rsidP="005B2E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A8575" w14:textId="77777777" w:rsidR="00DD0088" w:rsidRDefault="00DD0088" w:rsidP="003B2F70">
      <w:r>
        <w:separator/>
      </w:r>
    </w:p>
  </w:footnote>
  <w:footnote w:type="continuationSeparator" w:id="0">
    <w:p w14:paraId="571806A2" w14:textId="77777777" w:rsidR="00DD0088" w:rsidRDefault="00DD0088" w:rsidP="003B2F70">
      <w:r>
        <w:continuationSeparator/>
      </w:r>
    </w:p>
  </w:footnote>
  <w:footnote w:type="continuationNotice" w:id="1">
    <w:p w14:paraId="16E49D7A" w14:textId="77777777" w:rsidR="00DD0088" w:rsidRDefault="00DD00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947F2" w14:textId="41AB508C" w:rsidR="00F64F28" w:rsidRPr="001C0C8D" w:rsidRDefault="00537DC4">
    <w:pPr>
      <w:pStyle w:val="Header"/>
      <w:rPr>
        <w:rFonts w:ascii="Times" w:hAnsi="Times" w:cs="Times New Roman"/>
      </w:rPr>
    </w:pPr>
    <w:r>
      <w:t xml:space="preserve">In </w:t>
    </w:r>
    <w:r w:rsidRPr="00537DC4">
      <w:rPr>
        <w:i/>
      </w:rPr>
      <w:t>Human Development</w:t>
    </w:r>
    <w:r>
      <w:t xml:space="preserve">, </w:t>
    </w:r>
    <w:r w:rsidRPr="00537DC4">
      <w:t>55(5-6), 302-318.</w:t>
    </w:r>
    <w:r>
      <w:tab/>
      <w:t xml:space="preserve"> </w:t>
    </w:r>
    <w:proofErr w:type="spellStart"/>
    <w:r w:rsidR="00F64F28" w:rsidRPr="001C0C8D">
      <w:rPr>
        <w:rFonts w:ascii="Times" w:hAnsi="Times" w:cs="Times New Roman"/>
      </w:rPr>
      <w:t>De</w:t>
    </w:r>
    <w:r>
      <w:rPr>
        <w:rFonts w:ascii="Times" w:hAnsi="Times" w:cs="Times New Roman"/>
      </w:rPr>
      <w:t>s</w:t>
    </w:r>
    <w:r w:rsidR="00F64F28" w:rsidRPr="001C0C8D">
      <w:rPr>
        <w:rFonts w:ascii="Times" w:hAnsi="Times" w:cs="Times New Roman"/>
      </w:rPr>
      <w:t>ettling</w:t>
    </w:r>
    <w:proofErr w:type="spellEnd"/>
    <w:r w:rsidR="00F64F28" w:rsidRPr="001C0C8D">
      <w:rPr>
        <w:rFonts w:ascii="Times" w:hAnsi="Times" w:cs="Times New Roman"/>
      </w:rPr>
      <w:t xml:space="preserve"> Expectations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7AB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37DAF544">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E13E920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D728C01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C3CBC4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BD4287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1CA845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524319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4E8841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9F8579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AD369424">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9A0AD7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C9A8BA2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18721B0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1AEC16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17067A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7CAA4C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F66DFB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974E6F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00000003"/>
    <w:lvl w:ilvl="0" w:tplc="E71E06F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8E4228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35B6072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ECBA298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86E3C8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09A070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51EEAC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0B6DB7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AF4101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70B22837"/>
    <w:multiLevelType w:val="hybridMultilevel"/>
    <w:tmpl w:val="A0F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D0F2A"/>
    <w:multiLevelType w:val="hybridMultilevel"/>
    <w:tmpl w:val="FD3C782C"/>
    <w:lvl w:ilvl="0" w:tplc="04E8BA92">
      <w:numFmt w:val="bullet"/>
      <w:lvlText w:val="-"/>
      <w:lvlJc w:val="left"/>
      <w:pPr>
        <w:ind w:left="420" w:hanging="360"/>
      </w:pPr>
      <w:rPr>
        <w:rFonts w:ascii="Cambria" w:eastAsia="Cambria" w:hAnsi="Cambria" w:cs="Cambria"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EAA"/>
    <w:rsid w:val="00001EEB"/>
    <w:rsid w:val="00002DD7"/>
    <w:rsid w:val="00003BA7"/>
    <w:rsid w:val="00004238"/>
    <w:rsid w:val="0000427D"/>
    <w:rsid w:val="00004BD9"/>
    <w:rsid w:val="00006016"/>
    <w:rsid w:val="000068DF"/>
    <w:rsid w:val="00007E89"/>
    <w:rsid w:val="000120E9"/>
    <w:rsid w:val="00016004"/>
    <w:rsid w:val="000162F3"/>
    <w:rsid w:val="00017AB4"/>
    <w:rsid w:val="0002258B"/>
    <w:rsid w:val="00025CFC"/>
    <w:rsid w:val="00025E39"/>
    <w:rsid w:val="000260A7"/>
    <w:rsid w:val="00026A3A"/>
    <w:rsid w:val="00030C93"/>
    <w:rsid w:val="00032B6C"/>
    <w:rsid w:val="000342DB"/>
    <w:rsid w:val="000347D5"/>
    <w:rsid w:val="000379C8"/>
    <w:rsid w:val="00040111"/>
    <w:rsid w:val="00043A97"/>
    <w:rsid w:val="00045845"/>
    <w:rsid w:val="000467B6"/>
    <w:rsid w:val="00052FEE"/>
    <w:rsid w:val="00054038"/>
    <w:rsid w:val="000544A7"/>
    <w:rsid w:val="00057B2D"/>
    <w:rsid w:val="00060310"/>
    <w:rsid w:val="00060593"/>
    <w:rsid w:val="000609EA"/>
    <w:rsid w:val="00060C73"/>
    <w:rsid w:val="0006322E"/>
    <w:rsid w:val="00064931"/>
    <w:rsid w:val="000661DC"/>
    <w:rsid w:val="00070A42"/>
    <w:rsid w:val="00071AD0"/>
    <w:rsid w:val="00071B28"/>
    <w:rsid w:val="0007235D"/>
    <w:rsid w:val="00072838"/>
    <w:rsid w:val="00072D6D"/>
    <w:rsid w:val="000833F1"/>
    <w:rsid w:val="00086884"/>
    <w:rsid w:val="00086E37"/>
    <w:rsid w:val="00091E24"/>
    <w:rsid w:val="00095F34"/>
    <w:rsid w:val="000A2242"/>
    <w:rsid w:val="000A343B"/>
    <w:rsid w:val="000A3906"/>
    <w:rsid w:val="000A4B7E"/>
    <w:rsid w:val="000A535A"/>
    <w:rsid w:val="000A6EE9"/>
    <w:rsid w:val="000B2B24"/>
    <w:rsid w:val="000B7C4E"/>
    <w:rsid w:val="000C01CD"/>
    <w:rsid w:val="000C2669"/>
    <w:rsid w:val="000C3C68"/>
    <w:rsid w:val="000C45C4"/>
    <w:rsid w:val="000C6716"/>
    <w:rsid w:val="000D253F"/>
    <w:rsid w:val="000D33E1"/>
    <w:rsid w:val="000D37B6"/>
    <w:rsid w:val="000D6D6D"/>
    <w:rsid w:val="000E0D57"/>
    <w:rsid w:val="000E208C"/>
    <w:rsid w:val="000E2B99"/>
    <w:rsid w:val="000E32C7"/>
    <w:rsid w:val="000F0038"/>
    <w:rsid w:val="000F0410"/>
    <w:rsid w:val="000F0D5E"/>
    <w:rsid w:val="000F4219"/>
    <w:rsid w:val="000F4ADD"/>
    <w:rsid w:val="000F6136"/>
    <w:rsid w:val="000F632E"/>
    <w:rsid w:val="000F6A00"/>
    <w:rsid w:val="00100FA8"/>
    <w:rsid w:val="0010186D"/>
    <w:rsid w:val="001075DE"/>
    <w:rsid w:val="00110171"/>
    <w:rsid w:val="00110BF7"/>
    <w:rsid w:val="00112481"/>
    <w:rsid w:val="00112CC8"/>
    <w:rsid w:val="00115B8A"/>
    <w:rsid w:val="001225DB"/>
    <w:rsid w:val="001231D4"/>
    <w:rsid w:val="001267B7"/>
    <w:rsid w:val="0012697D"/>
    <w:rsid w:val="00126ACD"/>
    <w:rsid w:val="0013295C"/>
    <w:rsid w:val="00133922"/>
    <w:rsid w:val="00136DEC"/>
    <w:rsid w:val="00136F39"/>
    <w:rsid w:val="00147822"/>
    <w:rsid w:val="00155C4E"/>
    <w:rsid w:val="00155F24"/>
    <w:rsid w:val="00161D46"/>
    <w:rsid w:val="001701D7"/>
    <w:rsid w:val="00171B42"/>
    <w:rsid w:val="001727F7"/>
    <w:rsid w:val="00174685"/>
    <w:rsid w:val="00175439"/>
    <w:rsid w:val="001755D5"/>
    <w:rsid w:val="00176337"/>
    <w:rsid w:val="00180D6C"/>
    <w:rsid w:val="001862C8"/>
    <w:rsid w:val="001949AB"/>
    <w:rsid w:val="00195946"/>
    <w:rsid w:val="00195D5E"/>
    <w:rsid w:val="00197102"/>
    <w:rsid w:val="001A1CF4"/>
    <w:rsid w:val="001A2502"/>
    <w:rsid w:val="001A299B"/>
    <w:rsid w:val="001A5F47"/>
    <w:rsid w:val="001A79A6"/>
    <w:rsid w:val="001A7EF5"/>
    <w:rsid w:val="001B10A0"/>
    <w:rsid w:val="001B18D3"/>
    <w:rsid w:val="001B1FBB"/>
    <w:rsid w:val="001B2F78"/>
    <w:rsid w:val="001B6EA9"/>
    <w:rsid w:val="001B7E2B"/>
    <w:rsid w:val="001C0666"/>
    <w:rsid w:val="001C0C8D"/>
    <w:rsid w:val="001C2BAF"/>
    <w:rsid w:val="001C6FF7"/>
    <w:rsid w:val="001D1590"/>
    <w:rsid w:val="001D197C"/>
    <w:rsid w:val="001D36E5"/>
    <w:rsid w:val="001D3D54"/>
    <w:rsid w:val="001D3DA2"/>
    <w:rsid w:val="001D74C0"/>
    <w:rsid w:val="001D7FDD"/>
    <w:rsid w:val="001E0502"/>
    <w:rsid w:val="001E468A"/>
    <w:rsid w:val="001E6B6D"/>
    <w:rsid w:val="001E7548"/>
    <w:rsid w:val="001F0297"/>
    <w:rsid w:val="001F180D"/>
    <w:rsid w:val="001F2507"/>
    <w:rsid w:val="001F376F"/>
    <w:rsid w:val="001F46F4"/>
    <w:rsid w:val="001F69A9"/>
    <w:rsid w:val="001F7430"/>
    <w:rsid w:val="002001C7"/>
    <w:rsid w:val="002078C6"/>
    <w:rsid w:val="002107C0"/>
    <w:rsid w:val="0021081A"/>
    <w:rsid w:val="00211512"/>
    <w:rsid w:val="0021267B"/>
    <w:rsid w:val="00213248"/>
    <w:rsid w:val="00213A5C"/>
    <w:rsid w:val="0021538E"/>
    <w:rsid w:val="002155A6"/>
    <w:rsid w:val="002205B2"/>
    <w:rsid w:val="0022166F"/>
    <w:rsid w:val="00221A00"/>
    <w:rsid w:val="002233A6"/>
    <w:rsid w:val="002251F7"/>
    <w:rsid w:val="0022799F"/>
    <w:rsid w:val="00227A43"/>
    <w:rsid w:val="002309C9"/>
    <w:rsid w:val="002322ED"/>
    <w:rsid w:val="002336B4"/>
    <w:rsid w:val="00233B7C"/>
    <w:rsid w:val="00234501"/>
    <w:rsid w:val="00240842"/>
    <w:rsid w:val="002436B6"/>
    <w:rsid w:val="00243A68"/>
    <w:rsid w:val="00244388"/>
    <w:rsid w:val="00244BAE"/>
    <w:rsid w:val="0024738F"/>
    <w:rsid w:val="00247965"/>
    <w:rsid w:val="00247FAD"/>
    <w:rsid w:val="002502FF"/>
    <w:rsid w:val="002513F6"/>
    <w:rsid w:val="00256296"/>
    <w:rsid w:val="0025738B"/>
    <w:rsid w:val="00260E25"/>
    <w:rsid w:val="00263453"/>
    <w:rsid w:val="00265A47"/>
    <w:rsid w:val="0026716B"/>
    <w:rsid w:val="00271DE3"/>
    <w:rsid w:val="00272537"/>
    <w:rsid w:val="00273B83"/>
    <w:rsid w:val="00274916"/>
    <w:rsid w:val="002754CF"/>
    <w:rsid w:val="00275C25"/>
    <w:rsid w:val="00276E50"/>
    <w:rsid w:val="00277388"/>
    <w:rsid w:val="00281FCD"/>
    <w:rsid w:val="00293C43"/>
    <w:rsid w:val="00294F33"/>
    <w:rsid w:val="00295A74"/>
    <w:rsid w:val="00295A77"/>
    <w:rsid w:val="002969CF"/>
    <w:rsid w:val="002A27D2"/>
    <w:rsid w:val="002A5B3C"/>
    <w:rsid w:val="002A5BAD"/>
    <w:rsid w:val="002A7540"/>
    <w:rsid w:val="002B0D75"/>
    <w:rsid w:val="002B1D1A"/>
    <w:rsid w:val="002B37F6"/>
    <w:rsid w:val="002B4AF0"/>
    <w:rsid w:val="002B72E8"/>
    <w:rsid w:val="002C1C02"/>
    <w:rsid w:val="002C53BF"/>
    <w:rsid w:val="002D117E"/>
    <w:rsid w:val="002D1307"/>
    <w:rsid w:val="002D5543"/>
    <w:rsid w:val="002D5A1C"/>
    <w:rsid w:val="002D709E"/>
    <w:rsid w:val="002E001E"/>
    <w:rsid w:val="002E0ED8"/>
    <w:rsid w:val="002E14A1"/>
    <w:rsid w:val="002E381D"/>
    <w:rsid w:val="002E6560"/>
    <w:rsid w:val="002E6C97"/>
    <w:rsid w:val="002E7B31"/>
    <w:rsid w:val="002F02A6"/>
    <w:rsid w:val="002F7382"/>
    <w:rsid w:val="00300432"/>
    <w:rsid w:val="003025D4"/>
    <w:rsid w:val="00302A86"/>
    <w:rsid w:val="00305271"/>
    <w:rsid w:val="003053B6"/>
    <w:rsid w:val="00305947"/>
    <w:rsid w:val="00305E9E"/>
    <w:rsid w:val="00310781"/>
    <w:rsid w:val="003113C8"/>
    <w:rsid w:val="003113E3"/>
    <w:rsid w:val="00311A2D"/>
    <w:rsid w:val="00312795"/>
    <w:rsid w:val="00312D81"/>
    <w:rsid w:val="00313C4E"/>
    <w:rsid w:val="00314833"/>
    <w:rsid w:val="0031734D"/>
    <w:rsid w:val="0032182D"/>
    <w:rsid w:val="00321890"/>
    <w:rsid w:val="00325130"/>
    <w:rsid w:val="00325D78"/>
    <w:rsid w:val="003279DA"/>
    <w:rsid w:val="00331374"/>
    <w:rsid w:val="0033238A"/>
    <w:rsid w:val="003329FC"/>
    <w:rsid w:val="00333452"/>
    <w:rsid w:val="0033404A"/>
    <w:rsid w:val="00336547"/>
    <w:rsid w:val="00336EBC"/>
    <w:rsid w:val="00341121"/>
    <w:rsid w:val="00343890"/>
    <w:rsid w:val="00343AF0"/>
    <w:rsid w:val="00343BFD"/>
    <w:rsid w:val="003500E8"/>
    <w:rsid w:val="003524C9"/>
    <w:rsid w:val="00352EC3"/>
    <w:rsid w:val="003544C5"/>
    <w:rsid w:val="003557B9"/>
    <w:rsid w:val="00355F65"/>
    <w:rsid w:val="003638AF"/>
    <w:rsid w:val="00365870"/>
    <w:rsid w:val="0037196C"/>
    <w:rsid w:val="00374F47"/>
    <w:rsid w:val="00375938"/>
    <w:rsid w:val="00375F2C"/>
    <w:rsid w:val="00380480"/>
    <w:rsid w:val="00380542"/>
    <w:rsid w:val="00382926"/>
    <w:rsid w:val="00387B60"/>
    <w:rsid w:val="003907E8"/>
    <w:rsid w:val="00392014"/>
    <w:rsid w:val="00395709"/>
    <w:rsid w:val="0039786F"/>
    <w:rsid w:val="003A02BD"/>
    <w:rsid w:val="003A233E"/>
    <w:rsid w:val="003A2BA0"/>
    <w:rsid w:val="003A2CF2"/>
    <w:rsid w:val="003A4806"/>
    <w:rsid w:val="003A4DE5"/>
    <w:rsid w:val="003A566B"/>
    <w:rsid w:val="003A57DF"/>
    <w:rsid w:val="003B1557"/>
    <w:rsid w:val="003B2585"/>
    <w:rsid w:val="003B2D1B"/>
    <w:rsid w:val="003B2F63"/>
    <w:rsid w:val="003B2F70"/>
    <w:rsid w:val="003B5149"/>
    <w:rsid w:val="003B66C7"/>
    <w:rsid w:val="003C10D7"/>
    <w:rsid w:val="003C3738"/>
    <w:rsid w:val="003C6774"/>
    <w:rsid w:val="003C68D6"/>
    <w:rsid w:val="003C6FAE"/>
    <w:rsid w:val="003C734E"/>
    <w:rsid w:val="003D19A5"/>
    <w:rsid w:val="003D2B0E"/>
    <w:rsid w:val="003D530A"/>
    <w:rsid w:val="003D5478"/>
    <w:rsid w:val="003D5A5A"/>
    <w:rsid w:val="003D788E"/>
    <w:rsid w:val="003E0672"/>
    <w:rsid w:val="003E20A6"/>
    <w:rsid w:val="003F2021"/>
    <w:rsid w:val="003F21CC"/>
    <w:rsid w:val="003F3029"/>
    <w:rsid w:val="003F39EC"/>
    <w:rsid w:val="003F40DD"/>
    <w:rsid w:val="003F4A10"/>
    <w:rsid w:val="003F51B9"/>
    <w:rsid w:val="003F78CC"/>
    <w:rsid w:val="004000D5"/>
    <w:rsid w:val="004001ED"/>
    <w:rsid w:val="0040515F"/>
    <w:rsid w:val="0040588E"/>
    <w:rsid w:val="00405F7A"/>
    <w:rsid w:val="00406C5B"/>
    <w:rsid w:val="00411C31"/>
    <w:rsid w:val="00413B0B"/>
    <w:rsid w:val="004140A3"/>
    <w:rsid w:val="00414740"/>
    <w:rsid w:val="004157FF"/>
    <w:rsid w:val="0041586A"/>
    <w:rsid w:val="00423E0F"/>
    <w:rsid w:val="00430756"/>
    <w:rsid w:val="004307EE"/>
    <w:rsid w:val="0043478C"/>
    <w:rsid w:val="00437956"/>
    <w:rsid w:val="0044054D"/>
    <w:rsid w:val="0044062F"/>
    <w:rsid w:val="00442CD6"/>
    <w:rsid w:val="0044520F"/>
    <w:rsid w:val="004456A3"/>
    <w:rsid w:val="00451BA1"/>
    <w:rsid w:val="00451F89"/>
    <w:rsid w:val="0045349C"/>
    <w:rsid w:val="00455DBB"/>
    <w:rsid w:val="00456ABB"/>
    <w:rsid w:val="0046515D"/>
    <w:rsid w:val="0046548B"/>
    <w:rsid w:val="00466F03"/>
    <w:rsid w:val="00467CAC"/>
    <w:rsid w:val="00474066"/>
    <w:rsid w:val="00475760"/>
    <w:rsid w:val="00480564"/>
    <w:rsid w:val="00481BC6"/>
    <w:rsid w:val="00482EED"/>
    <w:rsid w:val="00483E7D"/>
    <w:rsid w:val="00483ED1"/>
    <w:rsid w:val="004869E0"/>
    <w:rsid w:val="00486E83"/>
    <w:rsid w:val="00490CA5"/>
    <w:rsid w:val="004920F4"/>
    <w:rsid w:val="00492E72"/>
    <w:rsid w:val="00493A92"/>
    <w:rsid w:val="00495AA0"/>
    <w:rsid w:val="004978C1"/>
    <w:rsid w:val="004A083E"/>
    <w:rsid w:val="004A1042"/>
    <w:rsid w:val="004A29F0"/>
    <w:rsid w:val="004A3BBC"/>
    <w:rsid w:val="004A3DCB"/>
    <w:rsid w:val="004A50B9"/>
    <w:rsid w:val="004A5627"/>
    <w:rsid w:val="004A6436"/>
    <w:rsid w:val="004A7014"/>
    <w:rsid w:val="004A775D"/>
    <w:rsid w:val="004B3648"/>
    <w:rsid w:val="004B49AB"/>
    <w:rsid w:val="004B50A7"/>
    <w:rsid w:val="004B5188"/>
    <w:rsid w:val="004B5793"/>
    <w:rsid w:val="004B580B"/>
    <w:rsid w:val="004B5F87"/>
    <w:rsid w:val="004B6F82"/>
    <w:rsid w:val="004C252B"/>
    <w:rsid w:val="004C2FA4"/>
    <w:rsid w:val="004C3508"/>
    <w:rsid w:val="004C3EC7"/>
    <w:rsid w:val="004C57D6"/>
    <w:rsid w:val="004C6DC8"/>
    <w:rsid w:val="004C7714"/>
    <w:rsid w:val="004D0CC4"/>
    <w:rsid w:val="004D1803"/>
    <w:rsid w:val="004D346D"/>
    <w:rsid w:val="004E063D"/>
    <w:rsid w:val="004E1682"/>
    <w:rsid w:val="004E68A3"/>
    <w:rsid w:val="004E7BC4"/>
    <w:rsid w:val="004F0050"/>
    <w:rsid w:val="004F117E"/>
    <w:rsid w:val="004F2305"/>
    <w:rsid w:val="004F702A"/>
    <w:rsid w:val="004F72ED"/>
    <w:rsid w:val="005005A7"/>
    <w:rsid w:val="005032AD"/>
    <w:rsid w:val="00503FE0"/>
    <w:rsid w:val="00506347"/>
    <w:rsid w:val="00506F83"/>
    <w:rsid w:val="005074FF"/>
    <w:rsid w:val="00507BF0"/>
    <w:rsid w:val="00510E2C"/>
    <w:rsid w:val="00510ED6"/>
    <w:rsid w:val="0051291D"/>
    <w:rsid w:val="005148CB"/>
    <w:rsid w:val="00516FBC"/>
    <w:rsid w:val="0051746C"/>
    <w:rsid w:val="00520255"/>
    <w:rsid w:val="00520FC0"/>
    <w:rsid w:val="0052133D"/>
    <w:rsid w:val="00527E11"/>
    <w:rsid w:val="00531B7E"/>
    <w:rsid w:val="005364B8"/>
    <w:rsid w:val="00536BF4"/>
    <w:rsid w:val="00537DC4"/>
    <w:rsid w:val="00540D42"/>
    <w:rsid w:val="00544CDD"/>
    <w:rsid w:val="005463CE"/>
    <w:rsid w:val="00546F99"/>
    <w:rsid w:val="0055020C"/>
    <w:rsid w:val="00552908"/>
    <w:rsid w:val="00553A6B"/>
    <w:rsid w:val="0055500C"/>
    <w:rsid w:val="005615CC"/>
    <w:rsid w:val="00562103"/>
    <w:rsid w:val="005625A6"/>
    <w:rsid w:val="00562E0B"/>
    <w:rsid w:val="005630C0"/>
    <w:rsid w:val="00563A1F"/>
    <w:rsid w:val="00563D15"/>
    <w:rsid w:val="005640AD"/>
    <w:rsid w:val="00565AD1"/>
    <w:rsid w:val="00565FE5"/>
    <w:rsid w:val="00567DD0"/>
    <w:rsid w:val="00573BBF"/>
    <w:rsid w:val="00575585"/>
    <w:rsid w:val="005822BC"/>
    <w:rsid w:val="005920C9"/>
    <w:rsid w:val="005922F0"/>
    <w:rsid w:val="005936E7"/>
    <w:rsid w:val="00594870"/>
    <w:rsid w:val="005A0ED5"/>
    <w:rsid w:val="005A2554"/>
    <w:rsid w:val="005A7297"/>
    <w:rsid w:val="005B129D"/>
    <w:rsid w:val="005B1B26"/>
    <w:rsid w:val="005B2E1A"/>
    <w:rsid w:val="005B2F26"/>
    <w:rsid w:val="005B38F6"/>
    <w:rsid w:val="005B4C03"/>
    <w:rsid w:val="005B4CAC"/>
    <w:rsid w:val="005B7643"/>
    <w:rsid w:val="005B7B60"/>
    <w:rsid w:val="005C4799"/>
    <w:rsid w:val="005C57BE"/>
    <w:rsid w:val="005C618C"/>
    <w:rsid w:val="005D070D"/>
    <w:rsid w:val="005D1B0F"/>
    <w:rsid w:val="005D27F8"/>
    <w:rsid w:val="005D30F9"/>
    <w:rsid w:val="005D7348"/>
    <w:rsid w:val="005E6559"/>
    <w:rsid w:val="005F12EB"/>
    <w:rsid w:val="005F1669"/>
    <w:rsid w:val="005F3869"/>
    <w:rsid w:val="00600299"/>
    <w:rsid w:val="00604D1B"/>
    <w:rsid w:val="0060535E"/>
    <w:rsid w:val="0060727A"/>
    <w:rsid w:val="00612A05"/>
    <w:rsid w:val="00612FAA"/>
    <w:rsid w:val="00613C7B"/>
    <w:rsid w:val="006151A4"/>
    <w:rsid w:val="006161DA"/>
    <w:rsid w:val="00616764"/>
    <w:rsid w:val="00616780"/>
    <w:rsid w:val="00616BE9"/>
    <w:rsid w:val="00617968"/>
    <w:rsid w:val="006256B9"/>
    <w:rsid w:val="00626CE8"/>
    <w:rsid w:val="00627F3B"/>
    <w:rsid w:val="00630928"/>
    <w:rsid w:val="00631826"/>
    <w:rsid w:val="006329DD"/>
    <w:rsid w:val="006364CA"/>
    <w:rsid w:val="00642166"/>
    <w:rsid w:val="006422C2"/>
    <w:rsid w:val="00645278"/>
    <w:rsid w:val="00645705"/>
    <w:rsid w:val="00647094"/>
    <w:rsid w:val="00647B0B"/>
    <w:rsid w:val="006531EF"/>
    <w:rsid w:val="006533F1"/>
    <w:rsid w:val="006536A4"/>
    <w:rsid w:val="00653861"/>
    <w:rsid w:val="0065760E"/>
    <w:rsid w:val="00660515"/>
    <w:rsid w:val="0066153D"/>
    <w:rsid w:val="0066345F"/>
    <w:rsid w:val="00665521"/>
    <w:rsid w:val="00665A94"/>
    <w:rsid w:val="006729A4"/>
    <w:rsid w:val="00675D4C"/>
    <w:rsid w:val="006835F6"/>
    <w:rsid w:val="00685345"/>
    <w:rsid w:val="00685769"/>
    <w:rsid w:val="0068621F"/>
    <w:rsid w:val="0068691A"/>
    <w:rsid w:val="0068788F"/>
    <w:rsid w:val="0069068A"/>
    <w:rsid w:val="006907A5"/>
    <w:rsid w:val="00690931"/>
    <w:rsid w:val="00695192"/>
    <w:rsid w:val="006A2AEE"/>
    <w:rsid w:val="006B223B"/>
    <w:rsid w:val="006B2800"/>
    <w:rsid w:val="006B327B"/>
    <w:rsid w:val="006B4973"/>
    <w:rsid w:val="006B69B0"/>
    <w:rsid w:val="006C0338"/>
    <w:rsid w:val="006C234E"/>
    <w:rsid w:val="006C2724"/>
    <w:rsid w:val="006C4E6B"/>
    <w:rsid w:val="006C7754"/>
    <w:rsid w:val="006D169F"/>
    <w:rsid w:val="006D193B"/>
    <w:rsid w:val="006D2794"/>
    <w:rsid w:val="006D3D9D"/>
    <w:rsid w:val="006D4D0E"/>
    <w:rsid w:val="006D539C"/>
    <w:rsid w:val="006D61AE"/>
    <w:rsid w:val="006D7263"/>
    <w:rsid w:val="006E07B6"/>
    <w:rsid w:val="006E2F3A"/>
    <w:rsid w:val="006E41E1"/>
    <w:rsid w:val="006E761F"/>
    <w:rsid w:val="006F0F91"/>
    <w:rsid w:val="006F1B5C"/>
    <w:rsid w:val="006F1C96"/>
    <w:rsid w:val="006F1E9F"/>
    <w:rsid w:val="006F1F05"/>
    <w:rsid w:val="006F2FD2"/>
    <w:rsid w:val="006F3CDF"/>
    <w:rsid w:val="00702D9D"/>
    <w:rsid w:val="00703990"/>
    <w:rsid w:val="0070527C"/>
    <w:rsid w:val="00706C0B"/>
    <w:rsid w:val="00706C36"/>
    <w:rsid w:val="0071343C"/>
    <w:rsid w:val="00713AF1"/>
    <w:rsid w:val="00715DAD"/>
    <w:rsid w:val="00720024"/>
    <w:rsid w:val="00720464"/>
    <w:rsid w:val="007212FB"/>
    <w:rsid w:val="0072764B"/>
    <w:rsid w:val="00730C04"/>
    <w:rsid w:val="007354AF"/>
    <w:rsid w:val="00737202"/>
    <w:rsid w:val="00740653"/>
    <w:rsid w:val="007414E7"/>
    <w:rsid w:val="00750FA0"/>
    <w:rsid w:val="007514F3"/>
    <w:rsid w:val="00752CCE"/>
    <w:rsid w:val="007530A6"/>
    <w:rsid w:val="007573E7"/>
    <w:rsid w:val="007607CA"/>
    <w:rsid w:val="00767ABC"/>
    <w:rsid w:val="00771026"/>
    <w:rsid w:val="00771BDB"/>
    <w:rsid w:val="007730E9"/>
    <w:rsid w:val="00773F19"/>
    <w:rsid w:val="00774121"/>
    <w:rsid w:val="00775CCC"/>
    <w:rsid w:val="007764B6"/>
    <w:rsid w:val="00776F17"/>
    <w:rsid w:val="00781E02"/>
    <w:rsid w:val="00782624"/>
    <w:rsid w:val="00782858"/>
    <w:rsid w:val="00782B3B"/>
    <w:rsid w:val="00783F91"/>
    <w:rsid w:val="007847C5"/>
    <w:rsid w:val="00784E68"/>
    <w:rsid w:val="0079730A"/>
    <w:rsid w:val="007A0E25"/>
    <w:rsid w:val="007A2158"/>
    <w:rsid w:val="007A4033"/>
    <w:rsid w:val="007A4256"/>
    <w:rsid w:val="007A4894"/>
    <w:rsid w:val="007A65BC"/>
    <w:rsid w:val="007A6691"/>
    <w:rsid w:val="007A76FC"/>
    <w:rsid w:val="007B2EC3"/>
    <w:rsid w:val="007B52CC"/>
    <w:rsid w:val="007B5BEF"/>
    <w:rsid w:val="007B6134"/>
    <w:rsid w:val="007B6930"/>
    <w:rsid w:val="007B78E8"/>
    <w:rsid w:val="007B78FE"/>
    <w:rsid w:val="007C1B6B"/>
    <w:rsid w:val="007C22D9"/>
    <w:rsid w:val="007C3691"/>
    <w:rsid w:val="007C452F"/>
    <w:rsid w:val="007C5C91"/>
    <w:rsid w:val="007C77C5"/>
    <w:rsid w:val="007D0B5F"/>
    <w:rsid w:val="007D17B4"/>
    <w:rsid w:val="007D1E73"/>
    <w:rsid w:val="007D2579"/>
    <w:rsid w:val="007D2870"/>
    <w:rsid w:val="007D717B"/>
    <w:rsid w:val="007D7B8A"/>
    <w:rsid w:val="007E0559"/>
    <w:rsid w:val="007E1CD3"/>
    <w:rsid w:val="007E2014"/>
    <w:rsid w:val="007E450D"/>
    <w:rsid w:val="007E4D21"/>
    <w:rsid w:val="007E518C"/>
    <w:rsid w:val="007E6080"/>
    <w:rsid w:val="007E6630"/>
    <w:rsid w:val="007E7420"/>
    <w:rsid w:val="007F0DFF"/>
    <w:rsid w:val="007F6AFC"/>
    <w:rsid w:val="007F76C2"/>
    <w:rsid w:val="00800CD4"/>
    <w:rsid w:val="00801357"/>
    <w:rsid w:val="00801E7E"/>
    <w:rsid w:val="00802354"/>
    <w:rsid w:val="0080410D"/>
    <w:rsid w:val="00812FAF"/>
    <w:rsid w:val="00813939"/>
    <w:rsid w:val="008140F9"/>
    <w:rsid w:val="00815BE3"/>
    <w:rsid w:val="0081606F"/>
    <w:rsid w:val="00816F97"/>
    <w:rsid w:val="00820AD0"/>
    <w:rsid w:val="00822452"/>
    <w:rsid w:val="00823828"/>
    <w:rsid w:val="00824157"/>
    <w:rsid w:val="008242D1"/>
    <w:rsid w:val="00824FB8"/>
    <w:rsid w:val="00825131"/>
    <w:rsid w:val="00825602"/>
    <w:rsid w:val="00825CCC"/>
    <w:rsid w:val="008318BD"/>
    <w:rsid w:val="0083259D"/>
    <w:rsid w:val="00832BEA"/>
    <w:rsid w:val="0083349E"/>
    <w:rsid w:val="00834293"/>
    <w:rsid w:val="00834518"/>
    <w:rsid w:val="0084468A"/>
    <w:rsid w:val="008463B6"/>
    <w:rsid w:val="008544AA"/>
    <w:rsid w:val="00862242"/>
    <w:rsid w:val="00863596"/>
    <w:rsid w:val="00866A9A"/>
    <w:rsid w:val="00872078"/>
    <w:rsid w:val="00874B39"/>
    <w:rsid w:val="00875970"/>
    <w:rsid w:val="00883CF8"/>
    <w:rsid w:val="008851B3"/>
    <w:rsid w:val="00885387"/>
    <w:rsid w:val="008863EB"/>
    <w:rsid w:val="00887DC0"/>
    <w:rsid w:val="00890D5E"/>
    <w:rsid w:val="00893E67"/>
    <w:rsid w:val="00895C67"/>
    <w:rsid w:val="00896EA6"/>
    <w:rsid w:val="008A18B3"/>
    <w:rsid w:val="008A22F4"/>
    <w:rsid w:val="008A3534"/>
    <w:rsid w:val="008A4474"/>
    <w:rsid w:val="008A6486"/>
    <w:rsid w:val="008A6AFA"/>
    <w:rsid w:val="008B0594"/>
    <w:rsid w:val="008B6470"/>
    <w:rsid w:val="008C3D59"/>
    <w:rsid w:val="008C528C"/>
    <w:rsid w:val="008C63A9"/>
    <w:rsid w:val="008D17EE"/>
    <w:rsid w:val="008D1B3B"/>
    <w:rsid w:val="008D2D5F"/>
    <w:rsid w:val="008D4DE9"/>
    <w:rsid w:val="008D4E23"/>
    <w:rsid w:val="008D50E0"/>
    <w:rsid w:val="008D5448"/>
    <w:rsid w:val="008D6BED"/>
    <w:rsid w:val="008E3501"/>
    <w:rsid w:val="008E69C6"/>
    <w:rsid w:val="008F16F1"/>
    <w:rsid w:val="008F536D"/>
    <w:rsid w:val="008F6CFF"/>
    <w:rsid w:val="008F7817"/>
    <w:rsid w:val="008F7D2A"/>
    <w:rsid w:val="00901A04"/>
    <w:rsid w:val="0090303C"/>
    <w:rsid w:val="0090374D"/>
    <w:rsid w:val="00903E7B"/>
    <w:rsid w:val="009040BF"/>
    <w:rsid w:val="00905150"/>
    <w:rsid w:val="009078DF"/>
    <w:rsid w:val="00907A0F"/>
    <w:rsid w:val="0091015B"/>
    <w:rsid w:val="00911F28"/>
    <w:rsid w:val="00912E1D"/>
    <w:rsid w:val="0091633D"/>
    <w:rsid w:val="00917343"/>
    <w:rsid w:val="009204B1"/>
    <w:rsid w:val="00920990"/>
    <w:rsid w:val="0092376F"/>
    <w:rsid w:val="00925D69"/>
    <w:rsid w:val="00925F09"/>
    <w:rsid w:val="009279ED"/>
    <w:rsid w:val="0093316B"/>
    <w:rsid w:val="0093326B"/>
    <w:rsid w:val="00933D44"/>
    <w:rsid w:val="00936693"/>
    <w:rsid w:val="0094024C"/>
    <w:rsid w:val="00943FB4"/>
    <w:rsid w:val="009451EB"/>
    <w:rsid w:val="00945348"/>
    <w:rsid w:val="00946351"/>
    <w:rsid w:val="00951A82"/>
    <w:rsid w:val="00954B5F"/>
    <w:rsid w:val="0095531A"/>
    <w:rsid w:val="00956887"/>
    <w:rsid w:val="0096098E"/>
    <w:rsid w:val="00961AC7"/>
    <w:rsid w:val="009635CC"/>
    <w:rsid w:val="00964B06"/>
    <w:rsid w:val="00966F64"/>
    <w:rsid w:val="00966F6C"/>
    <w:rsid w:val="00967523"/>
    <w:rsid w:val="00974299"/>
    <w:rsid w:val="00974DAC"/>
    <w:rsid w:val="00975D46"/>
    <w:rsid w:val="00977F94"/>
    <w:rsid w:val="00981455"/>
    <w:rsid w:val="00984F71"/>
    <w:rsid w:val="009857D9"/>
    <w:rsid w:val="009870B9"/>
    <w:rsid w:val="00987605"/>
    <w:rsid w:val="00987CD8"/>
    <w:rsid w:val="00993064"/>
    <w:rsid w:val="00995C1E"/>
    <w:rsid w:val="009962B7"/>
    <w:rsid w:val="009A2872"/>
    <w:rsid w:val="009A2DA8"/>
    <w:rsid w:val="009A4188"/>
    <w:rsid w:val="009A6087"/>
    <w:rsid w:val="009A6212"/>
    <w:rsid w:val="009A7EC0"/>
    <w:rsid w:val="009B50AD"/>
    <w:rsid w:val="009B6E9B"/>
    <w:rsid w:val="009B7B58"/>
    <w:rsid w:val="009C6BD8"/>
    <w:rsid w:val="009C76A4"/>
    <w:rsid w:val="009C7D57"/>
    <w:rsid w:val="009D324C"/>
    <w:rsid w:val="009D3533"/>
    <w:rsid w:val="009D47DA"/>
    <w:rsid w:val="009D488E"/>
    <w:rsid w:val="009D6939"/>
    <w:rsid w:val="009D6BB8"/>
    <w:rsid w:val="009E0158"/>
    <w:rsid w:val="009E1CB9"/>
    <w:rsid w:val="009E3EDE"/>
    <w:rsid w:val="009E539F"/>
    <w:rsid w:val="009E5C10"/>
    <w:rsid w:val="009E7FAD"/>
    <w:rsid w:val="009F01C5"/>
    <w:rsid w:val="009F1B1B"/>
    <w:rsid w:val="009F232F"/>
    <w:rsid w:val="009F51DC"/>
    <w:rsid w:val="009F7ED9"/>
    <w:rsid w:val="00A000E9"/>
    <w:rsid w:val="00A035F7"/>
    <w:rsid w:val="00A05453"/>
    <w:rsid w:val="00A05A0C"/>
    <w:rsid w:val="00A101F0"/>
    <w:rsid w:val="00A10941"/>
    <w:rsid w:val="00A10AFD"/>
    <w:rsid w:val="00A10E6E"/>
    <w:rsid w:val="00A111AA"/>
    <w:rsid w:val="00A13583"/>
    <w:rsid w:val="00A15670"/>
    <w:rsid w:val="00A1731D"/>
    <w:rsid w:val="00A20281"/>
    <w:rsid w:val="00A20642"/>
    <w:rsid w:val="00A212C7"/>
    <w:rsid w:val="00A214A9"/>
    <w:rsid w:val="00A21893"/>
    <w:rsid w:val="00A2327E"/>
    <w:rsid w:val="00A236F1"/>
    <w:rsid w:val="00A24D5A"/>
    <w:rsid w:val="00A25845"/>
    <w:rsid w:val="00A25BD8"/>
    <w:rsid w:val="00A2719E"/>
    <w:rsid w:val="00A27514"/>
    <w:rsid w:val="00A3006D"/>
    <w:rsid w:val="00A32DE7"/>
    <w:rsid w:val="00A33350"/>
    <w:rsid w:val="00A336B5"/>
    <w:rsid w:val="00A36313"/>
    <w:rsid w:val="00A36A2E"/>
    <w:rsid w:val="00A4338F"/>
    <w:rsid w:val="00A440C4"/>
    <w:rsid w:val="00A44544"/>
    <w:rsid w:val="00A457F6"/>
    <w:rsid w:val="00A462DB"/>
    <w:rsid w:val="00A46E5C"/>
    <w:rsid w:val="00A47812"/>
    <w:rsid w:val="00A478BF"/>
    <w:rsid w:val="00A5081B"/>
    <w:rsid w:val="00A50CAC"/>
    <w:rsid w:val="00A537B5"/>
    <w:rsid w:val="00A55B18"/>
    <w:rsid w:val="00A57410"/>
    <w:rsid w:val="00A57E5B"/>
    <w:rsid w:val="00A57EB6"/>
    <w:rsid w:val="00A629A7"/>
    <w:rsid w:val="00A63D30"/>
    <w:rsid w:val="00A654EA"/>
    <w:rsid w:val="00A672E7"/>
    <w:rsid w:val="00A74000"/>
    <w:rsid w:val="00A74F0C"/>
    <w:rsid w:val="00A76D11"/>
    <w:rsid w:val="00A7717C"/>
    <w:rsid w:val="00A77B3E"/>
    <w:rsid w:val="00A813C5"/>
    <w:rsid w:val="00A8234B"/>
    <w:rsid w:val="00A839DD"/>
    <w:rsid w:val="00A84BB5"/>
    <w:rsid w:val="00A86419"/>
    <w:rsid w:val="00A8656C"/>
    <w:rsid w:val="00A87083"/>
    <w:rsid w:val="00A90749"/>
    <w:rsid w:val="00A90FB1"/>
    <w:rsid w:val="00A92949"/>
    <w:rsid w:val="00A92C94"/>
    <w:rsid w:val="00A975E1"/>
    <w:rsid w:val="00AA232B"/>
    <w:rsid w:val="00AA3995"/>
    <w:rsid w:val="00AA39F8"/>
    <w:rsid w:val="00AA47B7"/>
    <w:rsid w:val="00AA5ABC"/>
    <w:rsid w:val="00AA7BE1"/>
    <w:rsid w:val="00AA7D79"/>
    <w:rsid w:val="00AB09D5"/>
    <w:rsid w:val="00AB2508"/>
    <w:rsid w:val="00AB3551"/>
    <w:rsid w:val="00AB62B9"/>
    <w:rsid w:val="00AC0973"/>
    <w:rsid w:val="00AC2E5B"/>
    <w:rsid w:val="00AC4989"/>
    <w:rsid w:val="00AC50C5"/>
    <w:rsid w:val="00AD0FBC"/>
    <w:rsid w:val="00AD179B"/>
    <w:rsid w:val="00AD28E5"/>
    <w:rsid w:val="00AD317E"/>
    <w:rsid w:val="00AD3B60"/>
    <w:rsid w:val="00AD52E3"/>
    <w:rsid w:val="00AD6E8F"/>
    <w:rsid w:val="00AE0222"/>
    <w:rsid w:val="00AE0BA9"/>
    <w:rsid w:val="00AE4D1B"/>
    <w:rsid w:val="00AE513F"/>
    <w:rsid w:val="00AE6B13"/>
    <w:rsid w:val="00AF25F7"/>
    <w:rsid w:val="00AF34A5"/>
    <w:rsid w:val="00AF4450"/>
    <w:rsid w:val="00AF50EB"/>
    <w:rsid w:val="00AF768D"/>
    <w:rsid w:val="00AF773C"/>
    <w:rsid w:val="00B00D3B"/>
    <w:rsid w:val="00B11115"/>
    <w:rsid w:val="00B1225D"/>
    <w:rsid w:val="00B13917"/>
    <w:rsid w:val="00B15C46"/>
    <w:rsid w:val="00B17DF3"/>
    <w:rsid w:val="00B218C4"/>
    <w:rsid w:val="00B22DDC"/>
    <w:rsid w:val="00B2478E"/>
    <w:rsid w:val="00B2567A"/>
    <w:rsid w:val="00B3052B"/>
    <w:rsid w:val="00B30A19"/>
    <w:rsid w:val="00B30D84"/>
    <w:rsid w:val="00B32640"/>
    <w:rsid w:val="00B34E80"/>
    <w:rsid w:val="00B354CC"/>
    <w:rsid w:val="00B358AD"/>
    <w:rsid w:val="00B3599D"/>
    <w:rsid w:val="00B35F23"/>
    <w:rsid w:val="00B41928"/>
    <w:rsid w:val="00B427D2"/>
    <w:rsid w:val="00B4302C"/>
    <w:rsid w:val="00B44743"/>
    <w:rsid w:val="00B45B87"/>
    <w:rsid w:val="00B5087D"/>
    <w:rsid w:val="00B5150B"/>
    <w:rsid w:val="00B51C80"/>
    <w:rsid w:val="00B51EF2"/>
    <w:rsid w:val="00B541B4"/>
    <w:rsid w:val="00B54511"/>
    <w:rsid w:val="00B5519C"/>
    <w:rsid w:val="00B5538A"/>
    <w:rsid w:val="00B55794"/>
    <w:rsid w:val="00B55C6F"/>
    <w:rsid w:val="00B567B6"/>
    <w:rsid w:val="00B56FCE"/>
    <w:rsid w:val="00B60154"/>
    <w:rsid w:val="00B60285"/>
    <w:rsid w:val="00B60324"/>
    <w:rsid w:val="00B612AE"/>
    <w:rsid w:val="00B61D78"/>
    <w:rsid w:val="00B6260B"/>
    <w:rsid w:val="00B62E7A"/>
    <w:rsid w:val="00B6348F"/>
    <w:rsid w:val="00B64CE9"/>
    <w:rsid w:val="00B66122"/>
    <w:rsid w:val="00B662B8"/>
    <w:rsid w:val="00B678A1"/>
    <w:rsid w:val="00B70543"/>
    <w:rsid w:val="00B717BF"/>
    <w:rsid w:val="00B7213F"/>
    <w:rsid w:val="00B724D3"/>
    <w:rsid w:val="00B7271D"/>
    <w:rsid w:val="00B73CE6"/>
    <w:rsid w:val="00B75430"/>
    <w:rsid w:val="00B75B8C"/>
    <w:rsid w:val="00B835C3"/>
    <w:rsid w:val="00B84B18"/>
    <w:rsid w:val="00B8519D"/>
    <w:rsid w:val="00B868B2"/>
    <w:rsid w:val="00B9202C"/>
    <w:rsid w:val="00B93660"/>
    <w:rsid w:val="00BA3587"/>
    <w:rsid w:val="00BA55AC"/>
    <w:rsid w:val="00BB2730"/>
    <w:rsid w:val="00BB3D8F"/>
    <w:rsid w:val="00BC0EEE"/>
    <w:rsid w:val="00BC18E7"/>
    <w:rsid w:val="00BC2DEE"/>
    <w:rsid w:val="00BC5912"/>
    <w:rsid w:val="00BC657A"/>
    <w:rsid w:val="00BC6957"/>
    <w:rsid w:val="00BD00CF"/>
    <w:rsid w:val="00BD18F7"/>
    <w:rsid w:val="00BD1E9A"/>
    <w:rsid w:val="00BD313F"/>
    <w:rsid w:val="00BD596E"/>
    <w:rsid w:val="00BE0307"/>
    <w:rsid w:val="00BE0CAC"/>
    <w:rsid w:val="00BE13CC"/>
    <w:rsid w:val="00BE1E10"/>
    <w:rsid w:val="00BE592E"/>
    <w:rsid w:val="00BF0DC4"/>
    <w:rsid w:val="00BF0ED4"/>
    <w:rsid w:val="00BF240B"/>
    <w:rsid w:val="00BF331B"/>
    <w:rsid w:val="00BF34D7"/>
    <w:rsid w:val="00BF49D8"/>
    <w:rsid w:val="00BF558F"/>
    <w:rsid w:val="00BF5AC8"/>
    <w:rsid w:val="00BF6EFD"/>
    <w:rsid w:val="00C00F42"/>
    <w:rsid w:val="00C01BD8"/>
    <w:rsid w:val="00C04734"/>
    <w:rsid w:val="00C05CFB"/>
    <w:rsid w:val="00C07A19"/>
    <w:rsid w:val="00C1216A"/>
    <w:rsid w:val="00C13A79"/>
    <w:rsid w:val="00C143DC"/>
    <w:rsid w:val="00C14A48"/>
    <w:rsid w:val="00C15F2A"/>
    <w:rsid w:val="00C1616D"/>
    <w:rsid w:val="00C16DCF"/>
    <w:rsid w:val="00C2163D"/>
    <w:rsid w:val="00C22816"/>
    <w:rsid w:val="00C2342E"/>
    <w:rsid w:val="00C23450"/>
    <w:rsid w:val="00C23AB9"/>
    <w:rsid w:val="00C25F56"/>
    <w:rsid w:val="00C26F79"/>
    <w:rsid w:val="00C271BB"/>
    <w:rsid w:val="00C27855"/>
    <w:rsid w:val="00C320BA"/>
    <w:rsid w:val="00C32E87"/>
    <w:rsid w:val="00C343A3"/>
    <w:rsid w:val="00C356E5"/>
    <w:rsid w:val="00C35CC5"/>
    <w:rsid w:val="00C36CF6"/>
    <w:rsid w:val="00C3775F"/>
    <w:rsid w:val="00C3787C"/>
    <w:rsid w:val="00C40196"/>
    <w:rsid w:val="00C406D1"/>
    <w:rsid w:val="00C40705"/>
    <w:rsid w:val="00C4138F"/>
    <w:rsid w:val="00C43941"/>
    <w:rsid w:val="00C44039"/>
    <w:rsid w:val="00C44188"/>
    <w:rsid w:val="00C44E02"/>
    <w:rsid w:val="00C476BB"/>
    <w:rsid w:val="00C51A2D"/>
    <w:rsid w:val="00C525F4"/>
    <w:rsid w:val="00C527E0"/>
    <w:rsid w:val="00C577C1"/>
    <w:rsid w:val="00C57D67"/>
    <w:rsid w:val="00C60BE4"/>
    <w:rsid w:val="00C63746"/>
    <w:rsid w:val="00C64EC9"/>
    <w:rsid w:val="00C65FBA"/>
    <w:rsid w:val="00C66611"/>
    <w:rsid w:val="00C67DBA"/>
    <w:rsid w:val="00C724EB"/>
    <w:rsid w:val="00C736EB"/>
    <w:rsid w:val="00C73BB4"/>
    <w:rsid w:val="00C73BEA"/>
    <w:rsid w:val="00C74A70"/>
    <w:rsid w:val="00C752F9"/>
    <w:rsid w:val="00C76F08"/>
    <w:rsid w:val="00C8000A"/>
    <w:rsid w:val="00C80641"/>
    <w:rsid w:val="00C80F04"/>
    <w:rsid w:val="00C812CB"/>
    <w:rsid w:val="00C81D31"/>
    <w:rsid w:val="00C82124"/>
    <w:rsid w:val="00C82261"/>
    <w:rsid w:val="00C834E8"/>
    <w:rsid w:val="00C845B0"/>
    <w:rsid w:val="00C924E7"/>
    <w:rsid w:val="00C952E6"/>
    <w:rsid w:val="00C95912"/>
    <w:rsid w:val="00C95F16"/>
    <w:rsid w:val="00C96635"/>
    <w:rsid w:val="00C968CF"/>
    <w:rsid w:val="00C97166"/>
    <w:rsid w:val="00CA0607"/>
    <w:rsid w:val="00CA1BA1"/>
    <w:rsid w:val="00CA2771"/>
    <w:rsid w:val="00CA3308"/>
    <w:rsid w:val="00CA3B5D"/>
    <w:rsid w:val="00CA4705"/>
    <w:rsid w:val="00CA6B75"/>
    <w:rsid w:val="00CA7A0C"/>
    <w:rsid w:val="00CB0EE9"/>
    <w:rsid w:val="00CB21BF"/>
    <w:rsid w:val="00CB3B78"/>
    <w:rsid w:val="00CB7222"/>
    <w:rsid w:val="00CB77B0"/>
    <w:rsid w:val="00CC1AD5"/>
    <w:rsid w:val="00CC3C32"/>
    <w:rsid w:val="00CC43BC"/>
    <w:rsid w:val="00CC49BD"/>
    <w:rsid w:val="00CC4CB2"/>
    <w:rsid w:val="00CC517C"/>
    <w:rsid w:val="00CC5D89"/>
    <w:rsid w:val="00CC6C59"/>
    <w:rsid w:val="00CD3564"/>
    <w:rsid w:val="00CD592E"/>
    <w:rsid w:val="00CD6EFC"/>
    <w:rsid w:val="00CE00BA"/>
    <w:rsid w:val="00CE1F71"/>
    <w:rsid w:val="00CE550C"/>
    <w:rsid w:val="00CE66B4"/>
    <w:rsid w:val="00CF02E7"/>
    <w:rsid w:val="00CF0EC7"/>
    <w:rsid w:val="00CF14C7"/>
    <w:rsid w:val="00CF44AB"/>
    <w:rsid w:val="00D003CE"/>
    <w:rsid w:val="00D005F4"/>
    <w:rsid w:val="00D00965"/>
    <w:rsid w:val="00D00AC8"/>
    <w:rsid w:val="00D01DAE"/>
    <w:rsid w:val="00D024DE"/>
    <w:rsid w:val="00D10D18"/>
    <w:rsid w:val="00D12D68"/>
    <w:rsid w:val="00D134CA"/>
    <w:rsid w:val="00D14E95"/>
    <w:rsid w:val="00D15BF3"/>
    <w:rsid w:val="00D1638B"/>
    <w:rsid w:val="00D17E34"/>
    <w:rsid w:val="00D22C2C"/>
    <w:rsid w:val="00D23C04"/>
    <w:rsid w:val="00D24383"/>
    <w:rsid w:val="00D25912"/>
    <w:rsid w:val="00D25BAC"/>
    <w:rsid w:val="00D2696E"/>
    <w:rsid w:val="00D275C1"/>
    <w:rsid w:val="00D27961"/>
    <w:rsid w:val="00D30EC7"/>
    <w:rsid w:val="00D3126C"/>
    <w:rsid w:val="00D341F9"/>
    <w:rsid w:val="00D35060"/>
    <w:rsid w:val="00D40509"/>
    <w:rsid w:val="00D43B24"/>
    <w:rsid w:val="00D43CEF"/>
    <w:rsid w:val="00D456D6"/>
    <w:rsid w:val="00D4604F"/>
    <w:rsid w:val="00D47C06"/>
    <w:rsid w:val="00D500D6"/>
    <w:rsid w:val="00D533CF"/>
    <w:rsid w:val="00D534A0"/>
    <w:rsid w:val="00D54719"/>
    <w:rsid w:val="00D55065"/>
    <w:rsid w:val="00D55082"/>
    <w:rsid w:val="00D55A51"/>
    <w:rsid w:val="00D57570"/>
    <w:rsid w:val="00D6205F"/>
    <w:rsid w:val="00D637EF"/>
    <w:rsid w:val="00D63A83"/>
    <w:rsid w:val="00D66E50"/>
    <w:rsid w:val="00D67C00"/>
    <w:rsid w:val="00D73721"/>
    <w:rsid w:val="00D74681"/>
    <w:rsid w:val="00D74C83"/>
    <w:rsid w:val="00D75EFB"/>
    <w:rsid w:val="00D76F65"/>
    <w:rsid w:val="00D76F93"/>
    <w:rsid w:val="00D778DC"/>
    <w:rsid w:val="00D77EB3"/>
    <w:rsid w:val="00D80BE8"/>
    <w:rsid w:val="00D81435"/>
    <w:rsid w:val="00D829F0"/>
    <w:rsid w:val="00D83890"/>
    <w:rsid w:val="00D8401C"/>
    <w:rsid w:val="00D85B9A"/>
    <w:rsid w:val="00D91C15"/>
    <w:rsid w:val="00D91C7D"/>
    <w:rsid w:val="00D93C8F"/>
    <w:rsid w:val="00D956E4"/>
    <w:rsid w:val="00DA0C7E"/>
    <w:rsid w:val="00DA2D35"/>
    <w:rsid w:val="00DA5BEE"/>
    <w:rsid w:val="00DA7715"/>
    <w:rsid w:val="00DB0258"/>
    <w:rsid w:val="00DB153D"/>
    <w:rsid w:val="00DB3B3B"/>
    <w:rsid w:val="00DB46E4"/>
    <w:rsid w:val="00DB5807"/>
    <w:rsid w:val="00DC2221"/>
    <w:rsid w:val="00DC3B60"/>
    <w:rsid w:val="00DC431F"/>
    <w:rsid w:val="00DC7291"/>
    <w:rsid w:val="00DD0088"/>
    <w:rsid w:val="00DD1508"/>
    <w:rsid w:val="00DD1706"/>
    <w:rsid w:val="00DD17AE"/>
    <w:rsid w:val="00DD28A7"/>
    <w:rsid w:val="00DD3640"/>
    <w:rsid w:val="00DD5E50"/>
    <w:rsid w:val="00DE03A6"/>
    <w:rsid w:val="00DE1795"/>
    <w:rsid w:val="00DE1BEB"/>
    <w:rsid w:val="00DE2AA1"/>
    <w:rsid w:val="00DE2DB5"/>
    <w:rsid w:val="00DE38C4"/>
    <w:rsid w:val="00DE417B"/>
    <w:rsid w:val="00DE5B09"/>
    <w:rsid w:val="00DE6958"/>
    <w:rsid w:val="00DE6E3F"/>
    <w:rsid w:val="00DE7A8F"/>
    <w:rsid w:val="00DF173A"/>
    <w:rsid w:val="00DF1A0F"/>
    <w:rsid w:val="00DF34F0"/>
    <w:rsid w:val="00DF352F"/>
    <w:rsid w:val="00DF3A2F"/>
    <w:rsid w:val="00DF7F99"/>
    <w:rsid w:val="00E01DE6"/>
    <w:rsid w:val="00E020F3"/>
    <w:rsid w:val="00E022B9"/>
    <w:rsid w:val="00E02592"/>
    <w:rsid w:val="00E03C8C"/>
    <w:rsid w:val="00E03DA4"/>
    <w:rsid w:val="00E05382"/>
    <w:rsid w:val="00E05647"/>
    <w:rsid w:val="00E05D5A"/>
    <w:rsid w:val="00E10E27"/>
    <w:rsid w:val="00E11B67"/>
    <w:rsid w:val="00E11CCE"/>
    <w:rsid w:val="00E12758"/>
    <w:rsid w:val="00E129C7"/>
    <w:rsid w:val="00E12BD8"/>
    <w:rsid w:val="00E14E85"/>
    <w:rsid w:val="00E15107"/>
    <w:rsid w:val="00E1556E"/>
    <w:rsid w:val="00E17DB9"/>
    <w:rsid w:val="00E21F20"/>
    <w:rsid w:val="00E221E8"/>
    <w:rsid w:val="00E22F21"/>
    <w:rsid w:val="00E23939"/>
    <w:rsid w:val="00E239E1"/>
    <w:rsid w:val="00E2514A"/>
    <w:rsid w:val="00E27C65"/>
    <w:rsid w:val="00E3040A"/>
    <w:rsid w:val="00E31D94"/>
    <w:rsid w:val="00E31F26"/>
    <w:rsid w:val="00E32516"/>
    <w:rsid w:val="00E338BE"/>
    <w:rsid w:val="00E35027"/>
    <w:rsid w:val="00E358D1"/>
    <w:rsid w:val="00E3785F"/>
    <w:rsid w:val="00E37EB6"/>
    <w:rsid w:val="00E409E7"/>
    <w:rsid w:val="00E40F3F"/>
    <w:rsid w:val="00E421A2"/>
    <w:rsid w:val="00E43347"/>
    <w:rsid w:val="00E4714B"/>
    <w:rsid w:val="00E50DEB"/>
    <w:rsid w:val="00E53A5A"/>
    <w:rsid w:val="00E56C67"/>
    <w:rsid w:val="00E57023"/>
    <w:rsid w:val="00E61A9F"/>
    <w:rsid w:val="00E62438"/>
    <w:rsid w:val="00E62FDA"/>
    <w:rsid w:val="00E63877"/>
    <w:rsid w:val="00E66722"/>
    <w:rsid w:val="00E759B5"/>
    <w:rsid w:val="00E77D8D"/>
    <w:rsid w:val="00E8076F"/>
    <w:rsid w:val="00E82F5E"/>
    <w:rsid w:val="00E8327E"/>
    <w:rsid w:val="00E848A3"/>
    <w:rsid w:val="00E856C9"/>
    <w:rsid w:val="00E862CF"/>
    <w:rsid w:val="00E904A1"/>
    <w:rsid w:val="00E9055B"/>
    <w:rsid w:val="00E95879"/>
    <w:rsid w:val="00E96AAC"/>
    <w:rsid w:val="00EA092B"/>
    <w:rsid w:val="00EA10B8"/>
    <w:rsid w:val="00EA13A5"/>
    <w:rsid w:val="00EA26AC"/>
    <w:rsid w:val="00EA3194"/>
    <w:rsid w:val="00EA3B78"/>
    <w:rsid w:val="00EA5663"/>
    <w:rsid w:val="00EA6A7A"/>
    <w:rsid w:val="00EB0BC6"/>
    <w:rsid w:val="00EB16C4"/>
    <w:rsid w:val="00EB24AB"/>
    <w:rsid w:val="00EB2A3A"/>
    <w:rsid w:val="00EB2B5D"/>
    <w:rsid w:val="00EB430B"/>
    <w:rsid w:val="00EB60B5"/>
    <w:rsid w:val="00EC29BB"/>
    <w:rsid w:val="00EC30FD"/>
    <w:rsid w:val="00EC398B"/>
    <w:rsid w:val="00EC4F68"/>
    <w:rsid w:val="00EC62B2"/>
    <w:rsid w:val="00EC68E8"/>
    <w:rsid w:val="00EC7A93"/>
    <w:rsid w:val="00ED0FEA"/>
    <w:rsid w:val="00ED1A8B"/>
    <w:rsid w:val="00ED297D"/>
    <w:rsid w:val="00ED5B62"/>
    <w:rsid w:val="00ED5C4D"/>
    <w:rsid w:val="00ED66D4"/>
    <w:rsid w:val="00ED714C"/>
    <w:rsid w:val="00EE227F"/>
    <w:rsid w:val="00EE6AA8"/>
    <w:rsid w:val="00EE6F93"/>
    <w:rsid w:val="00EF27AB"/>
    <w:rsid w:val="00EF4AA0"/>
    <w:rsid w:val="00EF4BB0"/>
    <w:rsid w:val="00EF5432"/>
    <w:rsid w:val="00F01D7B"/>
    <w:rsid w:val="00F02DE6"/>
    <w:rsid w:val="00F03FE7"/>
    <w:rsid w:val="00F04AB2"/>
    <w:rsid w:val="00F11D7B"/>
    <w:rsid w:val="00F12DE3"/>
    <w:rsid w:val="00F14ED5"/>
    <w:rsid w:val="00F2031C"/>
    <w:rsid w:val="00F20826"/>
    <w:rsid w:val="00F24ABA"/>
    <w:rsid w:val="00F27BA4"/>
    <w:rsid w:val="00F27C53"/>
    <w:rsid w:val="00F27E8A"/>
    <w:rsid w:val="00F306E9"/>
    <w:rsid w:val="00F33568"/>
    <w:rsid w:val="00F35A73"/>
    <w:rsid w:val="00F37D5D"/>
    <w:rsid w:val="00F40E36"/>
    <w:rsid w:val="00F41A39"/>
    <w:rsid w:val="00F46B48"/>
    <w:rsid w:val="00F47478"/>
    <w:rsid w:val="00F507BB"/>
    <w:rsid w:val="00F516DD"/>
    <w:rsid w:val="00F52C93"/>
    <w:rsid w:val="00F5335B"/>
    <w:rsid w:val="00F53E80"/>
    <w:rsid w:val="00F572FA"/>
    <w:rsid w:val="00F6331B"/>
    <w:rsid w:val="00F64F28"/>
    <w:rsid w:val="00F662E8"/>
    <w:rsid w:val="00F739A3"/>
    <w:rsid w:val="00F76C48"/>
    <w:rsid w:val="00F779B8"/>
    <w:rsid w:val="00F83D5A"/>
    <w:rsid w:val="00F84AB5"/>
    <w:rsid w:val="00F861E2"/>
    <w:rsid w:val="00F92EB1"/>
    <w:rsid w:val="00F9598D"/>
    <w:rsid w:val="00FA064B"/>
    <w:rsid w:val="00FA0A4C"/>
    <w:rsid w:val="00FA13DC"/>
    <w:rsid w:val="00FA1C06"/>
    <w:rsid w:val="00FA210D"/>
    <w:rsid w:val="00FA38E8"/>
    <w:rsid w:val="00FA64BC"/>
    <w:rsid w:val="00FA68DA"/>
    <w:rsid w:val="00FB056D"/>
    <w:rsid w:val="00FB184D"/>
    <w:rsid w:val="00FB20B7"/>
    <w:rsid w:val="00FB44A5"/>
    <w:rsid w:val="00FB5197"/>
    <w:rsid w:val="00FB522E"/>
    <w:rsid w:val="00FB656D"/>
    <w:rsid w:val="00FC0C1B"/>
    <w:rsid w:val="00FC1A81"/>
    <w:rsid w:val="00FD05E7"/>
    <w:rsid w:val="00FD2732"/>
    <w:rsid w:val="00FD2D53"/>
    <w:rsid w:val="00FD5892"/>
    <w:rsid w:val="00FD669D"/>
    <w:rsid w:val="00FD7F5A"/>
    <w:rsid w:val="00FE1B2A"/>
    <w:rsid w:val="00FE1C5A"/>
    <w:rsid w:val="00FE3C76"/>
    <w:rsid w:val="00FE3F18"/>
    <w:rsid w:val="00FE4DCE"/>
    <w:rsid w:val="00FE503A"/>
    <w:rsid w:val="00FE542E"/>
    <w:rsid w:val="00FE6471"/>
    <w:rsid w:val="00FE6AAC"/>
    <w:rsid w:val="00FF023E"/>
    <w:rsid w:val="00FF2F08"/>
    <w:rsid w:val="00FF2F7E"/>
    <w:rsid w:val="00FF4AE4"/>
    <w:rsid w:val="00FF5731"/>
    <w:rsid w:val="00FF6002"/>
    <w:rsid w:val="00FF66E4"/>
    <w:rsid w:val="00FF68BC"/>
    <w:rsid w:val="00FF72EE"/>
    <w:rsid w:val="00FF77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Cite" w:uiPriority="99"/>
    <w:lsdException w:name="No List" w:uiPriority="9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Cambria" w:hAnsi="Cambria" w:cs="Cambria"/>
      <w:color w:val="000000"/>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4A3BBC"/>
    <w:rPr>
      <w:rFonts w:ascii="Lucida Grande" w:hAnsi="Lucida Grande" w:cs="Lucida Grande"/>
      <w:sz w:val="18"/>
      <w:szCs w:val="18"/>
    </w:rPr>
  </w:style>
  <w:style w:type="character" w:customStyle="1" w:styleId="BalloonTextChar">
    <w:name w:val="Balloon Text Char"/>
    <w:link w:val="BalloonText"/>
    <w:rsid w:val="004A3BBC"/>
    <w:rPr>
      <w:rFonts w:ascii="Lucida Grande" w:eastAsia="Cambria" w:hAnsi="Lucida Grande" w:cs="Lucida Grande"/>
      <w:color w:val="000000"/>
      <w:sz w:val="18"/>
      <w:szCs w:val="18"/>
    </w:rPr>
  </w:style>
  <w:style w:type="paragraph" w:styleId="FootnoteText">
    <w:name w:val="footnote text"/>
    <w:basedOn w:val="Normal"/>
    <w:link w:val="FootnoteTextChar"/>
    <w:rsid w:val="003B2F70"/>
  </w:style>
  <w:style w:type="character" w:customStyle="1" w:styleId="FootnoteTextChar">
    <w:name w:val="Footnote Text Char"/>
    <w:link w:val="FootnoteText"/>
    <w:rsid w:val="003B2F70"/>
    <w:rPr>
      <w:rFonts w:ascii="Cambria" w:eastAsia="Cambria" w:hAnsi="Cambria" w:cs="Cambria"/>
      <w:color w:val="000000"/>
      <w:sz w:val="24"/>
      <w:szCs w:val="24"/>
    </w:rPr>
  </w:style>
  <w:style w:type="character" w:styleId="FootnoteReference">
    <w:name w:val="footnote reference"/>
    <w:rsid w:val="003B2F70"/>
    <w:rPr>
      <w:vertAlign w:val="superscript"/>
    </w:rPr>
  </w:style>
  <w:style w:type="paragraph" w:styleId="Footer">
    <w:name w:val="footer"/>
    <w:basedOn w:val="Normal"/>
    <w:link w:val="FooterChar"/>
    <w:rsid w:val="005B2E1A"/>
    <w:pPr>
      <w:tabs>
        <w:tab w:val="center" w:pos="4320"/>
        <w:tab w:val="right" w:pos="8640"/>
      </w:tabs>
    </w:pPr>
  </w:style>
  <w:style w:type="character" w:customStyle="1" w:styleId="FooterChar">
    <w:name w:val="Footer Char"/>
    <w:link w:val="Footer"/>
    <w:rsid w:val="005B2E1A"/>
    <w:rPr>
      <w:rFonts w:ascii="Cambria" w:eastAsia="Cambria" w:hAnsi="Cambria" w:cs="Cambria"/>
      <w:color w:val="000000"/>
      <w:sz w:val="24"/>
      <w:szCs w:val="24"/>
    </w:rPr>
  </w:style>
  <w:style w:type="character" w:styleId="PageNumber">
    <w:name w:val="page number"/>
    <w:rsid w:val="005B2E1A"/>
  </w:style>
  <w:style w:type="character" w:styleId="CommentReference">
    <w:name w:val="annotation reference"/>
    <w:rsid w:val="00516FBC"/>
    <w:rPr>
      <w:sz w:val="18"/>
      <w:szCs w:val="18"/>
    </w:rPr>
  </w:style>
  <w:style w:type="paragraph" w:styleId="CommentText">
    <w:name w:val="annotation text"/>
    <w:basedOn w:val="Normal"/>
    <w:link w:val="CommentTextChar"/>
    <w:rsid w:val="00516FBC"/>
  </w:style>
  <w:style w:type="character" w:customStyle="1" w:styleId="CommentTextChar">
    <w:name w:val="Comment Text Char"/>
    <w:link w:val="CommentText"/>
    <w:rsid w:val="00516FBC"/>
    <w:rPr>
      <w:rFonts w:ascii="Cambria" w:eastAsia="Cambria" w:hAnsi="Cambria" w:cs="Cambria"/>
      <w:color w:val="000000"/>
      <w:sz w:val="24"/>
      <w:szCs w:val="24"/>
    </w:rPr>
  </w:style>
  <w:style w:type="paragraph" w:styleId="CommentSubject">
    <w:name w:val="annotation subject"/>
    <w:basedOn w:val="CommentText"/>
    <w:next w:val="CommentText"/>
    <w:link w:val="CommentSubjectChar"/>
    <w:rsid w:val="00516FBC"/>
    <w:rPr>
      <w:b/>
      <w:bCs/>
      <w:sz w:val="20"/>
      <w:szCs w:val="20"/>
    </w:rPr>
  </w:style>
  <w:style w:type="character" w:customStyle="1" w:styleId="CommentSubjectChar">
    <w:name w:val="Comment Subject Char"/>
    <w:link w:val="CommentSubject"/>
    <w:rsid w:val="00516FBC"/>
    <w:rPr>
      <w:rFonts w:ascii="Cambria" w:eastAsia="Cambria" w:hAnsi="Cambria" w:cs="Cambria"/>
      <w:b/>
      <w:bCs/>
      <w:color w:val="000000"/>
      <w:sz w:val="24"/>
      <w:szCs w:val="24"/>
    </w:rPr>
  </w:style>
  <w:style w:type="paragraph" w:styleId="Header">
    <w:name w:val="header"/>
    <w:basedOn w:val="Normal"/>
    <w:link w:val="HeaderChar"/>
    <w:rsid w:val="00E904A1"/>
    <w:pPr>
      <w:tabs>
        <w:tab w:val="center" w:pos="4320"/>
        <w:tab w:val="right" w:pos="8640"/>
      </w:tabs>
    </w:pPr>
  </w:style>
  <w:style w:type="character" w:customStyle="1" w:styleId="HeaderChar">
    <w:name w:val="Header Char"/>
    <w:basedOn w:val="DefaultParagraphFont"/>
    <w:link w:val="Header"/>
    <w:rsid w:val="00E904A1"/>
    <w:rPr>
      <w:rFonts w:ascii="Cambria" w:eastAsia="Cambria" w:hAnsi="Cambria" w:cs="Cambria"/>
      <w:color w:val="000000"/>
      <w:sz w:val="24"/>
      <w:szCs w:val="24"/>
    </w:rPr>
  </w:style>
  <w:style w:type="paragraph" w:styleId="Revision">
    <w:name w:val="Revision"/>
    <w:hidden/>
    <w:uiPriority w:val="71"/>
    <w:rsid w:val="00E904A1"/>
    <w:rPr>
      <w:rFonts w:ascii="Cambria" w:eastAsia="Cambria" w:hAnsi="Cambria" w:cs="Cambria"/>
      <w:color w:val="000000"/>
    </w:rPr>
  </w:style>
  <w:style w:type="character" w:styleId="Hyperlink">
    <w:name w:val="Hyperlink"/>
    <w:basedOn w:val="DefaultParagraphFont"/>
    <w:uiPriority w:val="99"/>
    <w:rsid w:val="00FF68BC"/>
    <w:rPr>
      <w:color w:val="0000FF" w:themeColor="hyperlink"/>
      <w:u w:val="single"/>
    </w:rPr>
  </w:style>
  <w:style w:type="character" w:styleId="HTMLCite">
    <w:name w:val="HTML Cite"/>
    <w:basedOn w:val="DefaultParagraphFont"/>
    <w:uiPriority w:val="99"/>
    <w:unhideWhenUsed/>
    <w:rsid w:val="00DB46E4"/>
    <w:rPr>
      <w:i/>
      <w:iCs/>
    </w:rPr>
  </w:style>
  <w:style w:type="character" w:customStyle="1" w:styleId="author">
    <w:name w:val="author"/>
    <w:basedOn w:val="DefaultParagraphFont"/>
    <w:rsid w:val="00DB46E4"/>
  </w:style>
  <w:style w:type="character" w:customStyle="1" w:styleId="pubyear">
    <w:name w:val="pubyear"/>
    <w:basedOn w:val="DefaultParagraphFont"/>
    <w:rsid w:val="00DB46E4"/>
  </w:style>
  <w:style w:type="character" w:customStyle="1" w:styleId="articletitle">
    <w:name w:val="articletitle"/>
    <w:basedOn w:val="DefaultParagraphFont"/>
    <w:rsid w:val="00DB46E4"/>
  </w:style>
  <w:style w:type="character" w:customStyle="1" w:styleId="journaltitle">
    <w:name w:val="journaltitle"/>
    <w:basedOn w:val="DefaultParagraphFont"/>
    <w:rsid w:val="00DB46E4"/>
  </w:style>
  <w:style w:type="character" w:customStyle="1" w:styleId="vol">
    <w:name w:val="vol"/>
    <w:basedOn w:val="DefaultParagraphFont"/>
    <w:rsid w:val="00DB46E4"/>
  </w:style>
  <w:style w:type="character" w:customStyle="1" w:styleId="citedissue">
    <w:name w:val="citedissue"/>
    <w:basedOn w:val="DefaultParagraphFont"/>
    <w:rsid w:val="00DB46E4"/>
  </w:style>
  <w:style w:type="paragraph" w:styleId="EndnoteText">
    <w:name w:val="endnote text"/>
    <w:basedOn w:val="Normal"/>
    <w:link w:val="EndnoteTextChar"/>
    <w:rsid w:val="004A50B9"/>
  </w:style>
  <w:style w:type="character" w:customStyle="1" w:styleId="EndnoteTextChar">
    <w:name w:val="Endnote Text Char"/>
    <w:basedOn w:val="DefaultParagraphFont"/>
    <w:link w:val="EndnoteText"/>
    <w:rsid w:val="004A50B9"/>
    <w:rPr>
      <w:rFonts w:ascii="Cambria" w:eastAsia="Cambria" w:hAnsi="Cambria" w:cs="Cambria"/>
      <w:color w:val="000000"/>
    </w:rPr>
  </w:style>
  <w:style w:type="character" w:styleId="EndnoteReference">
    <w:name w:val="endnote reference"/>
    <w:basedOn w:val="DefaultParagraphFont"/>
    <w:rsid w:val="004A50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Cite" w:uiPriority="99"/>
    <w:lsdException w:name="No List" w:uiPriority="9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Cambria" w:hAnsi="Cambria" w:cs="Cambria"/>
      <w:color w:val="000000"/>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4A3BBC"/>
    <w:rPr>
      <w:rFonts w:ascii="Lucida Grande" w:hAnsi="Lucida Grande" w:cs="Lucida Grande"/>
      <w:sz w:val="18"/>
      <w:szCs w:val="18"/>
    </w:rPr>
  </w:style>
  <w:style w:type="character" w:customStyle="1" w:styleId="BalloonTextChar">
    <w:name w:val="Balloon Text Char"/>
    <w:link w:val="BalloonText"/>
    <w:rsid w:val="004A3BBC"/>
    <w:rPr>
      <w:rFonts w:ascii="Lucida Grande" w:eastAsia="Cambria" w:hAnsi="Lucida Grande" w:cs="Lucida Grande"/>
      <w:color w:val="000000"/>
      <w:sz w:val="18"/>
      <w:szCs w:val="18"/>
    </w:rPr>
  </w:style>
  <w:style w:type="paragraph" w:styleId="FootnoteText">
    <w:name w:val="footnote text"/>
    <w:basedOn w:val="Normal"/>
    <w:link w:val="FootnoteTextChar"/>
    <w:rsid w:val="003B2F70"/>
  </w:style>
  <w:style w:type="character" w:customStyle="1" w:styleId="FootnoteTextChar">
    <w:name w:val="Footnote Text Char"/>
    <w:link w:val="FootnoteText"/>
    <w:rsid w:val="003B2F70"/>
    <w:rPr>
      <w:rFonts w:ascii="Cambria" w:eastAsia="Cambria" w:hAnsi="Cambria" w:cs="Cambria"/>
      <w:color w:val="000000"/>
      <w:sz w:val="24"/>
      <w:szCs w:val="24"/>
    </w:rPr>
  </w:style>
  <w:style w:type="character" w:styleId="FootnoteReference">
    <w:name w:val="footnote reference"/>
    <w:rsid w:val="003B2F70"/>
    <w:rPr>
      <w:vertAlign w:val="superscript"/>
    </w:rPr>
  </w:style>
  <w:style w:type="paragraph" w:styleId="Footer">
    <w:name w:val="footer"/>
    <w:basedOn w:val="Normal"/>
    <w:link w:val="FooterChar"/>
    <w:rsid w:val="005B2E1A"/>
    <w:pPr>
      <w:tabs>
        <w:tab w:val="center" w:pos="4320"/>
        <w:tab w:val="right" w:pos="8640"/>
      </w:tabs>
    </w:pPr>
  </w:style>
  <w:style w:type="character" w:customStyle="1" w:styleId="FooterChar">
    <w:name w:val="Footer Char"/>
    <w:link w:val="Footer"/>
    <w:rsid w:val="005B2E1A"/>
    <w:rPr>
      <w:rFonts w:ascii="Cambria" w:eastAsia="Cambria" w:hAnsi="Cambria" w:cs="Cambria"/>
      <w:color w:val="000000"/>
      <w:sz w:val="24"/>
      <w:szCs w:val="24"/>
    </w:rPr>
  </w:style>
  <w:style w:type="character" w:styleId="PageNumber">
    <w:name w:val="page number"/>
    <w:rsid w:val="005B2E1A"/>
  </w:style>
  <w:style w:type="character" w:styleId="CommentReference">
    <w:name w:val="annotation reference"/>
    <w:rsid w:val="00516FBC"/>
    <w:rPr>
      <w:sz w:val="18"/>
      <w:szCs w:val="18"/>
    </w:rPr>
  </w:style>
  <w:style w:type="paragraph" w:styleId="CommentText">
    <w:name w:val="annotation text"/>
    <w:basedOn w:val="Normal"/>
    <w:link w:val="CommentTextChar"/>
    <w:rsid w:val="00516FBC"/>
  </w:style>
  <w:style w:type="character" w:customStyle="1" w:styleId="CommentTextChar">
    <w:name w:val="Comment Text Char"/>
    <w:link w:val="CommentText"/>
    <w:rsid w:val="00516FBC"/>
    <w:rPr>
      <w:rFonts w:ascii="Cambria" w:eastAsia="Cambria" w:hAnsi="Cambria" w:cs="Cambria"/>
      <w:color w:val="000000"/>
      <w:sz w:val="24"/>
      <w:szCs w:val="24"/>
    </w:rPr>
  </w:style>
  <w:style w:type="paragraph" w:styleId="CommentSubject">
    <w:name w:val="annotation subject"/>
    <w:basedOn w:val="CommentText"/>
    <w:next w:val="CommentText"/>
    <w:link w:val="CommentSubjectChar"/>
    <w:rsid w:val="00516FBC"/>
    <w:rPr>
      <w:b/>
      <w:bCs/>
      <w:sz w:val="20"/>
      <w:szCs w:val="20"/>
    </w:rPr>
  </w:style>
  <w:style w:type="character" w:customStyle="1" w:styleId="CommentSubjectChar">
    <w:name w:val="Comment Subject Char"/>
    <w:link w:val="CommentSubject"/>
    <w:rsid w:val="00516FBC"/>
    <w:rPr>
      <w:rFonts w:ascii="Cambria" w:eastAsia="Cambria" w:hAnsi="Cambria" w:cs="Cambria"/>
      <w:b/>
      <w:bCs/>
      <w:color w:val="000000"/>
      <w:sz w:val="24"/>
      <w:szCs w:val="24"/>
    </w:rPr>
  </w:style>
  <w:style w:type="paragraph" w:styleId="Header">
    <w:name w:val="header"/>
    <w:basedOn w:val="Normal"/>
    <w:link w:val="HeaderChar"/>
    <w:rsid w:val="00E904A1"/>
    <w:pPr>
      <w:tabs>
        <w:tab w:val="center" w:pos="4320"/>
        <w:tab w:val="right" w:pos="8640"/>
      </w:tabs>
    </w:pPr>
  </w:style>
  <w:style w:type="character" w:customStyle="1" w:styleId="HeaderChar">
    <w:name w:val="Header Char"/>
    <w:basedOn w:val="DefaultParagraphFont"/>
    <w:link w:val="Header"/>
    <w:rsid w:val="00E904A1"/>
    <w:rPr>
      <w:rFonts w:ascii="Cambria" w:eastAsia="Cambria" w:hAnsi="Cambria" w:cs="Cambria"/>
      <w:color w:val="000000"/>
      <w:sz w:val="24"/>
      <w:szCs w:val="24"/>
    </w:rPr>
  </w:style>
  <w:style w:type="paragraph" w:styleId="Revision">
    <w:name w:val="Revision"/>
    <w:hidden/>
    <w:uiPriority w:val="71"/>
    <w:rsid w:val="00E904A1"/>
    <w:rPr>
      <w:rFonts w:ascii="Cambria" w:eastAsia="Cambria" w:hAnsi="Cambria" w:cs="Cambria"/>
      <w:color w:val="000000"/>
    </w:rPr>
  </w:style>
  <w:style w:type="character" w:styleId="Hyperlink">
    <w:name w:val="Hyperlink"/>
    <w:basedOn w:val="DefaultParagraphFont"/>
    <w:uiPriority w:val="99"/>
    <w:rsid w:val="00FF68BC"/>
    <w:rPr>
      <w:color w:val="0000FF" w:themeColor="hyperlink"/>
      <w:u w:val="single"/>
    </w:rPr>
  </w:style>
  <w:style w:type="character" w:styleId="HTMLCite">
    <w:name w:val="HTML Cite"/>
    <w:basedOn w:val="DefaultParagraphFont"/>
    <w:uiPriority w:val="99"/>
    <w:unhideWhenUsed/>
    <w:rsid w:val="00DB46E4"/>
    <w:rPr>
      <w:i/>
      <w:iCs/>
    </w:rPr>
  </w:style>
  <w:style w:type="character" w:customStyle="1" w:styleId="author">
    <w:name w:val="author"/>
    <w:basedOn w:val="DefaultParagraphFont"/>
    <w:rsid w:val="00DB46E4"/>
  </w:style>
  <w:style w:type="character" w:customStyle="1" w:styleId="pubyear">
    <w:name w:val="pubyear"/>
    <w:basedOn w:val="DefaultParagraphFont"/>
    <w:rsid w:val="00DB46E4"/>
  </w:style>
  <w:style w:type="character" w:customStyle="1" w:styleId="articletitle">
    <w:name w:val="articletitle"/>
    <w:basedOn w:val="DefaultParagraphFont"/>
    <w:rsid w:val="00DB46E4"/>
  </w:style>
  <w:style w:type="character" w:customStyle="1" w:styleId="journaltitle">
    <w:name w:val="journaltitle"/>
    <w:basedOn w:val="DefaultParagraphFont"/>
    <w:rsid w:val="00DB46E4"/>
  </w:style>
  <w:style w:type="character" w:customStyle="1" w:styleId="vol">
    <w:name w:val="vol"/>
    <w:basedOn w:val="DefaultParagraphFont"/>
    <w:rsid w:val="00DB46E4"/>
  </w:style>
  <w:style w:type="character" w:customStyle="1" w:styleId="citedissue">
    <w:name w:val="citedissue"/>
    <w:basedOn w:val="DefaultParagraphFont"/>
    <w:rsid w:val="00DB46E4"/>
  </w:style>
  <w:style w:type="paragraph" w:styleId="EndnoteText">
    <w:name w:val="endnote text"/>
    <w:basedOn w:val="Normal"/>
    <w:link w:val="EndnoteTextChar"/>
    <w:rsid w:val="004A50B9"/>
  </w:style>
  <w:style w:type="character" w:customStyle="1" w:styleId="EndnoteTextChar">
    <w:name w:val="Endnote Text Char"/>
    <w:basedOn w:val="DefaultParagraphFont"/>
    <w:link w:val="EndnoteText"/>
    <w:rsid w:val="004A50B9"/>
    <w:rPr>
      <w:rFonts w:ascii="Cambria" w:eastAsia="Cambria" w:hAnsi="Cambria" w:cs="Cambria"/>
      <w:color w:val="000000"/>
    </w:rPr>
  </w:style>
  <w:style w:type="character" w:styleId="EndnoteReference">
    <w:name w:val="endnote reference"/>
    <w:basedOn w:val="DefaultParagraphFont"/>
    <w:rsid w:val="004A50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2166">
      <w:bodyDiv w:val="1"/>
      <w:marLeft w:val="0"/>
      <w:marRight w:val="0"/>
      <w:marTop w:val="0"/>
      <w:marBottom w:val="0"/>
      <w:divBdr>
        <w:top w:val="none" w:sz="0" w:space="0" w:color="auto"/>
        <w:left w:val="none" w:sz="0" w:space="0" w:color="auto"/>
        <w:bottom w:val="none" w:sz="0" w:space="0" w:color="auto"/>
        <w:right w:val="none" w:sz="0" w:space="0" w:color="auto"/>
      </w:divBdr>
      <w:divsChild>
        <w:div w:id="1324503760">
          <w:marLeft w:val="0"/>
          <w:marRight w:val="0"/>
          <w:marTop w:val="0"/>
          <w:marBottom w:val="0"/>
          <w:divBdr>
            <w:top w:val="none" w:sz="0" w:space="0" w:color="auto"/>
            <w:left w:val="none" w:sz="0" w:space="0" w:color="auto"/>
            <w:bottom w:val="none" w:sz="0" w:space="0" w:color="auto"/>
            <w:right w:val="none" w:sz="0" w:space="0" w:color="auto"/>
          </w:divBdr>
          <w:divsChild>
            <w:div w:id="3578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2130">
      <w:bodyDiv w:val="1"/>
      <w:marLeft w:val="0"/>
      <w:marRight w:val="0"/>
      <w:marTop w:val="0"/>
      <w:marBottom w:val="0"/>
      <w:divBdr>
        <w:top w:val="none" w:sz="0" w:space="0" w:color="auto"/>
        <w:left w:val="none" w:sz="0" w:space="0" w:color="auto"/>
        <w:bottom w:val="none" w:sz="0" w:space="0" w:color="auto"/>
        <w:right w:val="none" w:sz="0" w:space="0" w:color="auto"/>
      </w:divBdr>
      <w:divsChild>
        <w:div w:id="82577503">
          <w:marLeft w:val="0"/>
          <w:marRight w:val="0"/>
          <w:marTop w:val="0"/>
          <w:marBottom w:val="0"/>
          <w:divBdr>
            <w:top w:val="none" w:sz="0" w:space="0" w:color="auto"/>
            <w:left w:val="none" w:sz="0" w:space="0" w:color="auto"/>
            <w:bottom w:val="none" w:sz="0" w:space="0" w:color="auto"/>
            <w:right w:val="none" w:sz="0" w:space="0" w:color="auto"/>
          </w:divBdr>
          <w:divsChild>
            <w:div w:id="16337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6186">
      <w:bodyDiv w:val="1"/>
      <w:marLeft w:val="0"/>
      <w:marRight w:val="0"/>
      <w:marTop w:val="0"/>
      <w:marBottom w:val="0"/>
      <w:divBdr>
        <w:top w:val="none" w:sz="0" w:space="0" w:color="auto"/>
        <w:left w:val="none" w:sz="0" w:space="0" w:color="auto"/>
        <w:bottom w:val="none" w:sz="0" w:space="0" w:color="auto"/>
        <w:right w:val="none" w:sz="0" w:space="0" w:color="auto"/>
      </w:divBdr>
      <w:divsChild>
        <w:div w:id="1678801080">
          <w:marLeft w:val="0"/>
          <w:marRight w:val="0"/>
          <w:marTop w:val="0"/>
          <w:marBottom w:val="0"/>
          <w:divBdr>
            <w:top w:val="none" w:sz="0" w:space="0" w:color="auto"/>
            <w:left w:val="none" w:sz="0" w:space="0" w:color="auto"/>
            <w:bottom w:val="none" w:sz="0" w:space="0" w:color="auto"/>
            <w:right w:val="none" w:sz="0" w:space="0" w:color="auto"/>
          </w:divBdr>
          <w:divsChild>
            <w:div w:id="14462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6526">
      <w:bodyDiv w:val="1"/>
      <w:marLeft w:val="0"/>
      <w:marRight w:val="0"/>
      <w:marTop w:val="0"/>
      <w:marBottom w:val="0"/>
      <w:divBdr>
        <w:top w:val="none" w:sz="0" w:space="0" w:color="auto"/>
        <w:left w:val="none" w:sz="0" w:space="0" w:color="auto"/>
        <w:bottom w:val="none" w:sz="0" w:space="0" w:color="auto"/>
        <w:right w:val="none" w:sz="0" w:space="0" w:color="auto"/>
      </w:divBdr>
      <w:divsChild>
        <w:div w:id="1076560171">
          <w:marLeft w:val="0"/>
          <w:marRight w:val="0"/>
          <w:marTop w:val="0"/>
          <w:marBottom w:val="0"/>
          <w:divBdr>
            <w:top w:val="none" w:sz="0" w:space="0" w:color="auto"/>
            <w:left w:val="none" w:sz="0" w:space="0" w:color="auto"/>
            <w:bottom w:val="none" w:sz="0" w:space="0" w:color="auto"/>
            <w:right w:val="none" w:sz="0" w:space="0" w:color="auto"/>
          </w:divBdr>
          <w:divsChild>
            <w:div w:id="11401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2083">
      <w:bodyDiv w:val="1"/>
      <w:marLeft w:val="0"/>
      <w:marRight w:val="0"/>
      <w:marTop w:val="0"/>
      <w:marBottom w:val="0"/>
      <w:divBdr>
        <w:top w:val="none" w:sz="0" w:space="0" w:color="auto"/>
        <w:left w:val="none" w:sz="0" w:space="0" w:color="auto"/>
        <w:bottom w:val="none" w:sz="0" w:space="0" w:color="auto"/>
        <w:right w:val="none" w:sz="0" w:space="0" w:color="auto"/>
      </w:divBdr>
      <w:divsChild>
        <w:div w:id="1520464343">
          <w:marLeft w:val="0"/>
          <w:marRight w:val="0"/>
          <w:marTop w:val="0"/>
          <w:marBottom w:val="0"/>
          <w:divBdr>
            <w:top w:val="none" w:sz="0" w:space="0" w:color="auto"/>
            <w:left w:val="none" w:sz="0" w:space="0" w:color="auto"/>
            <w:bottom w:val="none" w:sz="0" w:space="0" w:color="auto"/>
            <w:right w:val="none" w:sz="0" w:space="0" w:color="auto"/>
          </w:divBdr>
          <w:divsChild>
            <w:div w:id="2293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6993">
      <w:bodyDiv w:val="1"/>
      <w:marLeft w:val="0"/>
      <w:marRight w:val="0"/>
      <w:marTop w:val="0"/>
      <w:marBottom w:val="0"/>
      <w:divBdr>
        <w:top w:val="none" w:sz="0" w:space="0" w:color="auto"/>
        <w:left w:val="none" w:sz="0" w:space="0" w:color="auto"/>
        <w:bottom w:val="none" w:sz="0" w:space="0" w:color="auto"/>
        <w:right w:val="none" w:sz="0" w:space="0" w:color="auto"/>
      </w:divBdr>
      <w:divsChild>
        <w:div w:id="278880503">
          <w:marLeft w:val="0"/>
          <w:marRight w:val="0"/>
          <w:marTop w:val="0"/>
          <w:marBottom w:val="0"/>
          <w:divBdr>
            <w:top w:val="none" w:sz="0" w:space="0" w:color="auto"/>
            <w:left w:val="none" w:sz="0" w:space="0" w:color="auto"/>
            <w:bottom w:val="none" w:sz="0" w:space="0" w:color="auto"/>
            <w:right w:val="none" w:sz="0" w:space="0" w:color="auto"/>
          </w:divBdr>
          <w:divsChild>
            <w:div w:id="6965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sycnet.apa.org/psycinfo/2008-08154-00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crec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F20B-1EAE-4FA0-855A-A1798BD50AA0}">
  <ds:schemaRefs>
    <ds:schemaRef ds:uri="http://schemas.openxmlformats.org/officeDocument/2006/bibliography"/>
  </ds:schemaRefs>
</ds:datastoreItem>
</file>

<file path=customXml/itemProps2.xml><?xml version="1.0" encoding="utf-8"?>
<ds:datastoreItem xmlns:ds="http://schemas.openxmlformats.org/officeDocument/2006/customXml" ds:itemID="{2B3D43AC-1CF9-4D40-8AC2-6028D4C7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9581</Words>
  <Characters>54614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Warren</dc:creator>
  <cp:keywords/>
  <dc:description/>
  <cp:lastModifiedBy>Jennie Woodring</cp:lastModifiedBy>
  <cp:revision>3</cp:revision>
  <cp:lastPrinted>2012-08-16T18:18:00Z</cp:lastPrinted>
  <dcterms:created xsi:type="dcterms:W3CDTF">2012-08-20T07:00:00Z</dcterms:created>
  <dcterms:modified xsi:type="dcterms:W3CDTF">2014-03-27T17:24:00Z</dcterms:modified>
</cp:coreProperties>
</file>